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13" w:rsidRDefault="00254913" w:rsidP="00B21F64">
      <w:pPr>
        <w:spacing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26"/>
        <w:tblW w:w="10769" w:type="dxa"/>
        <w:tblLayout w:type="fixed"/>
        <w:tblLook w:val="0000"/>
      </w:tblPr>
      <w:tblGrid>
        <w:gridCol w:w="4536"/>
        <w:gridCol w:w="1638"/>
        <w:gridCol w:w="4595"/>
      </w:tblGrid>
      <w:tr w:rsidR="00254913" w:rsidTr="004609F4">
        <w:trPr>
          <w:cantSplit/>
          <w:trHeight w:val="1606"/>
        </w:trPr>
        <w:tc>
          <w:tcPr>
            <w:tcW w:w="4536" w:type="dxa"/>
          </w:tcPr>
          <w:p w:rsidR="00254913" w:rsidRPr="00A36A77" w:rsidRDefault="00254913" w:rsidP="00A36A77">
            <w:pPr>
              <w:pStyle w:val="NoSpacing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  <w:t>К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ОРТОСТАН  РЕСПУБЛИКА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  <w:t>Һ</w:t>
            </w:r>
            <w:r w:rsidRPr="00A36A77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Ы</w:t>
            </w:r>
          </w:p>
          <w:p w:rsidR="00254913" w:rsidRPr="00A36A77" w:rsidRDefault="00254913" w:rsidP="00A36A77">
            <w:pPr>
              <w:pStyle w:val="NoSpacing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  <w:t>К</w:t>
            </w:r>
            <w:r w:rsidRPr="00A36A77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  <w:t>Г</w:t>
            </w:r>
            <w:r w:rsidRPr="00A36A77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ОШ  РАЙОНЫ</w:t>
            </w:r>
          </w:p>
          <w:p w:rsidR="00254913" w:rsidRPr="001631A8" w:rsidRDefault="00254913" w:rsidP="00A36A77">
            <w:pPr>
              <w:pStyle w:val="NoSpacing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</w:pPr>
            <w:r w:rsidRPr="00A36A7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  <w:t>Ң</w:t>
            </w:r>
          </w:p>
          <w:p w:rsidR="00254913" w:rsidRPr="00A36A77" w:rsidRDefault="00254913" w:rsidP="00A36A77">
            <w:pPr>
              <w:pStyle w:val="NoSpacing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ТАЙНАШ</w:t>
            </w:r>
            <w:r w:rsidRPr="00A36A77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 АУЫЛ СОВЕТЫ</w:t>
            </w:r>
          </w:p>
          <w:p w:rsidR="00254913" w:rsidRPr="00A36A77" w:rsidRDefault="00254913" w:rsidP="00A36A77">
            <w:pPr>
              <w:pStyle w:val="NoSpacing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36A77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  <w:t>Ә</w:t>
            </w:r>
            <w:r w:rsidRPr="00A36A7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  <w:t>ӘҺ</w:t>
            </w:r>
            <w:r w:rsidRPr="00A36A77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Е</w:t>
            </w:r>
          </w:p>
          <w:p w:rsidR="00254913" w:rsidRPr="001631A8" w:rsidRDefault="00254913" w:rsidP="00A36A77">
            <w:pPr>
              <w:pStyle w:val="NoSpacing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  <w:t>СОВЕТЫ</w:t>
            </w:r>
          </w:p>
          <w:p w:rsidR="00254913" w:rsidRPr="00A36A77" w:rsidRDefault="00254913" w:rsidP="00A36A77">
            <w:pPr>
              <w:pStyle w:val="NoSpacing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254913" w:rsidRPr="00C66EA6" w:rsidRDefault="00254913" w:rsidP="00C64F34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B63D7">
              <w:rPr>
                <w:rFonts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.75pt;height:84pt;visibility:visible">
                  <v:imagedata r:id="rId6" o:title=""/>
                </v:shape>
              </w:pict>
            </w:r>
          </w:p>
        </w:tc>
        <w:tc>
          <w:tcPr>
            <w:tcW w:w="4595" w:type="dxa"/>
          </w:tcPr>
          <w:p w:rsidR="00254913" w:rsidRPr="00A36A77" w:rsidRDefault="00254913" w:rsidP="00A36A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</w:t>
            </w:r>
          </w:p>
          <w:p w:rsidR="00254913" w:rsidRPr="00A36A77" w:rsidRDefault="00254913" w:rsidP="00A36A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254913" w:rsidRPr="00A36A77" w:rsidRDefault="00254913" w:rsidP="00A36A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ТАЙНЯШЕВСКИЙ</w:t>
            </w:r>
            <w:r w:rsidRPr="00A3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254913" w:rsidRPr="00A36A77" w:rsidRDefault="00254913" w:rsidP="00A36A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A7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254913" w:rsidRPr="00C66EA6" w:rsidRDefault="00254913" w:rsidP="00C64F34">
            <w:pPr>
              <w:jc w:val="center"/>
              <w:rPr>
                <w:rFonts w:ascii="Arial New Bash" w:hAnsi="Arial New Bash" w:cs="Arial New Bash"/>
                <w:sz w:val="24"/>
                <w:szCs w:val="24"/>
              </w:rPr>
            </w:pPr>
          </w:p>
        </w:tc>
      </w:tr>
      <w:tr w:rsidR="00254913" w:rsidTr="004609F4">
        <w:trPr>
          <w:cantSplit/>
          <w:trHeight w:val="80"/>
        </w:trPr>
        <w:tc>
          <w:tcPr>
            <w:tcW w:w="1076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54913" w:rsidRDefault="00254913" w:rsidP="00C64F34">
            <w:pPr>
              <w:rPr>
                <w:rFonts w:cs="Times New Roman"/>
                <w:caps/>
                <w:sz w:val="4"/>
                <w:szCs w:val="4"/>
              </w:rPr>
            </w:pPr>
          </w:p>
        </w:tc>
      </w:tr>
    </w:tbl>
    <w:p w:rsidR="00254913" w:rsidRDefault="00254913" w:rsidP="00A36A77">
      <w:pPr>
        <w:pStyle w:val="Heading3"/>
        <w:jc w:val="left"/>
        <w:rPr>
          <w:rFonts w:ascii="Arial New Bash" w:hAnsi="Arial New Bash" w:cs="Arial New Bash"/>
          <w:caps/>
          <w:sz w:val="28"/>
          <w:szCs w:val="28"/>
        </w:rPr>
      </w:pPr>
    </w:p>
    <w:p w:rsidR="00254913" w:rsidRDefault="00254913" w:rsidP="00A36A77">
      <w:pPr>
        <w:pStyle w:val="Heading3"/>
        <w:jc w:val="left"/>
        <w:rPr>
          <w:rFonts w:ascii="Arial New Bash" w:hAnsi="Arial New Bash" w:cs="Arial New Bash"/>
          <w:caps/>
          <w:sz w:val="28"/>
          <w:szCs w:val="28"/>
        </w:rPr>
      </w:pPr>
      <w:r>
        <w:rPr>
          <w:rFonts w:ascii="Arial New Bash" w:hAnsi="Arial New Bash" w:cs="Arial New Bash"/>
          <w:caps/>
          <w:sz w:val="28"/>
          <w:szCs w:val="28"/>
        </w:rPr>
        <w:t xml:space="preserve">        Ка р а р                                                                          р е ш е н и е</w:t>
      </w:r>
    </w:p>
    <w:p w:rsidR="00254913" w:rsidRPr="00092F0F" w:rsidRDefault="00254913" w:rsidP="00092F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54913" w:rsidRPr="00B74376" w:rsidRDefault="00254913" w:rsidP="00B743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4913" w:rsidRPr="009E5C9D" w:rsidRDefault="00254913" w:rsidP="00B7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5C9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</w:t>
      </w:r>
      <w:r w:rsidRPr="00A36A7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Тайняшевский</w:t>
      </w:r>
      <w:r w:rsidRPr="00A36A7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 в целях</w:t>
      </w:r>
      <w:r w:rsidRPr="009E5C9D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во владение и (или) 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254913" w:rsidRPr="00B74376" w:rsidRDefault="00254913" w:rsidP="00B7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54913" w:rsidRPr="00B74376" w:rsidRDefault="00254913" w:rsidP="00B743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54913" w:rsidRPr="00A36A77" w:rsidRDefault="00254913" w:rsidP="00B96E43">
      <w:pPr>
        <w:pStyle w:val="NoSpacing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4376">
        <w:rPr>
          <w:rFonts w:ascii="Times New Roman" w:hAnsi="Times New Roman" w:cs="Times New Roman"/>
          <w:sz w:val="28"/>
          <w:szCs w:val="28"/>
        </w:rPr>
        <w:t xml:space="preserve">В  соответствии с  </w:t>
      </w:r>
      <w:r w:rsidRPr="00B74376">
        <w:rPr>
          <w:rFonts w:ascii="Times New Roman" w:hAnsi="Times New Roman" w:cs="Times New Roman"/>
          <w:color w:val="26282F"/>
          <w:sz w:val="28"/>
          <w:szCs w:val="28"/>
        </w:rPr>
        <w:t xml:space="preserve">Федеральным законом  от 3 июля 2018 г. </w:t>
      </w:r>
      <w:r>
        <w:rPr>
          <w:rFonts w:ascii="Times New Roman" w:hAnsi="Times New Roman" w:cs="Times New Roman"/>
          <w:color w:val="26282F"/>
          <w:sz w:val="28"/>
          <w:szCs w:val="28"/>
        </w:rPr>
        <w:t>№</w:t>
      </w:r>
      <w:r w:rsidRPr="00B74376">
        <w:rPr>
          <w:rFonts w:ascii="Times New Roman" w:hAnsi="Times New Roman" w:cs="Times New Roman"/>
          <w:color w:val="26282F"/>
          <w:sz w:val="28"/>
          <w:szCs w:val="28"/>
        </w:rPr>
        <w:t> 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с учетом изменений, утвержденных  решением Совета директоров АО «Корпорация МСП» согласно протоколу от 29января 2019 года №69, Федеральным законом  от 24 июля 2007 года №209-ФЗ «О развитии малого и среднего</w:t>
      </w:r>
      <w:r>
        <w:rPr>
          <w:rFonts w:ascii="Times New Roman" w:hAnsi="Times New Roman" w:cs="Times New Roman"/>
          <w:color w:val="26282F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предпринимательства в Российской Федерации, Законом Республики Башкортостан от 28 декабря 2007 года №511-З « О развитии малого и среднего предпринимательства в Республике Башкортостан», постановлением Правительства Республики Башкортостан от 09.12.2008 года №437 « О порядке формирования, </w:t>
      </w:r>
      <w:r w:rsidRPr="0071780F">
        <w:rPr>
          <w:rFonts w:ascii="Times New Roman" w:hAnsi="Times New Roman" w:cs="Times New Roman"/>
          <w:color w:val="26282F"/>
          <w:sz w:val="28"/>
          <w:szCs w:val="28"/>
        </w:rPr>
        <w:t xml:space="preserve">ведения обязательного опубликования перечня муниципального имущества муниципального района Чекмагушевский район Республики Башкортостан  в целях предоставления во владение и (или) 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71780F">
        <w:rPr>
          <w:rFonts w:ascii="Times New Roman" w:hAnsi="Times New Roman" w:cs="Times New Roman"/>
          <w:color w:val="26282F"/>
          <w:sz w:val="28"/>
          <w:szCs w:val="28"/>
        </w:rPr>
        <w:t>пользование на долгосрочной основе  субъектам малого и среднего предпринимательства</w:t>
      </w:r>
      <w:r>
        <w:rPr>
          <w:rFonts w:ascii="Times New Roman" w:hAnsi="Times New Roman" w:cs="Times New Roman"/>
          <w:color w:val="26282F"/>
          <w:sz w:val="28"/>
          <w:szCs w:val="28"/>
        </w:rPr>
        <w:t>»</w:t>
      </w:r>
      <w:r w:rsidRPr="00B74376">
        <w:rPr>
          <w:rFonts w:ascii="Times New Roman" w:hAnsi="Times New Roman" w:cs="Times New Roman"/>
          <w:color w:val="26282F"/>
          <w:sz w:val="28"/>
          <w:szCs w:val="28"/>
        </w:rPr>
        <w:t xml:space="preserve"> Совет  </w:t>
      </w:r>
      <w:r w:rsidRPr="00A36A77">
        <w:rPr>
          <w:rFonts w:ascii="Times New Roman" w:hAnsi="Times New Roman" w:cs="Times New Roman"/>
          <w:color w:val="26282F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26282F"/>
          <w:sz w:val="28"/>
          <w:szCs w:val="28"/>
        </w:rPr>
        <w:t>Тайняшевский</w:t>
      </w:r>
      <w:r w:rsidRPr="00A36A77">
        <w:rPr>
          <w:rFonts w:ascii="Times New Roman" w:hAnsi="Times New Roman" w:cs="Times New Roman"/>
          <w:color w:val="26282F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A36A77">
        <w:rPr>
          <w:rFonts w:ascii="Times New Roman" w:hAnsi="Times New Roman" w:cs="Times New Roman"/>
          <w:color w:val="26282F"/>
          <w:sz w:val="28"/>
          <w:szCs w:val="28"/>
        </w:rPr>
        <w:t xml:space="preserve"> муниципального района Чекмагушевский  район Республики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A36A77">
        <w:rPr>
          <w:rFonts w:ascii="Times New Roman" w:hAnsi="Times New Roman" w:cs="Times New Roman"/>
          <w:color w:val="26282F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 </w:t>
      </w:r>
      <w:r w:rsidRPr="00A36A77">
        <w:rPr>
          <w:rFonts w:ascii="Times New Roman" w:hAnsi="Times New Roman" w:cs="Times New Roman"/>
          <w:b/>
          <w:bCs/>
          <w:caps/>
          <w:color w:val="00000A"/>
          <w:spacing w:val="40"/>
          <w:sz w:val="28"/>
          <w:szCs w:val="28"/>
        </w:rPr>
        <w:t>решил:</w:t>
      </w:r>
    </w:p>
    <w:p w:rsidR="00254913" w:rsidRPr="00A36A77" w:rsidRDefault="00254913" w:rsidP="00B74376">
      <w:pPr>
        <w:pStyle w:val="NoSpacing"/>
        <w:jc w:val="both"/>
        <w:rPr>
          <w:rFonts w:ascii="Times New Roman" w:hAnsi="Times New Roman" w:cs="Times New Roman"/>
          <w:b/>
          <w:bCs/>
          <w:caps/>
          <w:color w:val="00000A"/>
          <w:spacing w:val="40"/>
          <w:sz w:val="28"/>
          <w:szCs w:val="28"/>
        </w:rPr>
      </w:pPr>
    </w:p>
    <w:p w:rsidR="00254913" w:rsidRDefault="00254913" w:rsidP="00B743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 </w:t>
      </w:r>
      <w:r w:rsidRPr="00A36A77">
        <w:rPr>
          <w:rFonts w:ascii="Times New Roman" w:hAnsi="Times New Roman" w:cs="Times New Roman"/>
          <w:color w:val="26282F"/>
          <w:sz w:val="28"/>
          <w:szCs w:val="28"/>
        </w:rPr>
        <w:t xml:space="preserve">формирования, ведения и обязательного опубликования перечня муниципального имущества сельского поселения </w:t>
      </w:r>
      <w:r>
        <w:rPr>
          <w:rFonts w:ascii="Times New Roman" w:hAnsi="Times New Roman" w:cs="Times New Roman"/>
          <w:color w:val="26282F"/>
          <w:sz w:val="28"/>
          <w:szCs w:val="28"/>
        </w:rPr>
        <w:t>Тайняшевский</w:t>
      </w:r>
      <w:r w:rsidRPr="00A36A77">
        <w:rPr>
          <w:rFonts w:ascii="Times New Roman" w:hAnsi="Times New Roman" w:cs="Times New Roman"/>
          <w:color w:val="26282F"/>
          <w:sz w:val="28"/>
          <w:szCs w:val="28"/>
        </w:rPr>
        <w:t xml:space="preserve">  сельсовет муниципального района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Чекмагушевский район Республики Башкортостан  в целях предоставления во владение и (или) 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54913" w:rsidRPr="00A36A77" w:rsidRDefault="00254913" w:rsidP="00505E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Совета </w:t>
      </w:r>
      <w:r w:rsidRPr="00A36A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Тайняшевский</w:t>
      </w:r>
      <w:r w:rsidRPr="00A36A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от 14.02.2019 г. № 130 </w:t>
      </w:r>
      <w:r w:rsidRPr="00A36A77">
        <w:rPr>
          <w:rFonts w:ascii="Times New Roman" w:hAnsi="Times New Roman" w:cs="Times New Roman"/>
          <w:color w:val="26282F"/>
          <w:sz w:val="28"/>
          <w:szCs w:val="28"/>
        </w:rPr>
        <w:t xml:space="preserve">«Об утверждении Порядка </w:t>
      </w:r>
      <w:r w:rsidRPr="00A36A77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муниципального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Тайняшевский</w:t>
      </w:r>
      <w:r w:rsidRPr="00A36A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254913" w:rsidRDefault="00254913" w:rsidP="00B743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</w:rPr>
        <w:tab/>
        <w:t xml:space="preserve">3. Контроль за исполнением данного решения возложить на  постоянную   комиссию 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Тайняшевский</w:t>
      </w:r>
      <w:r w:rsidRPr="00A36A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 Республики Башкортостан по бюджету, финансам, налогам,  вопросам собственности, экономическому развитию и инвестиционной политике (</w:t>
      </w:r>
      <w:r>
        <w:rPr>
          <w:rFonts w:ascii="Times New Roman" w:hAnsi="Times New Roman" w:cs="Times New Roman"/>
          <w:sz w:val="28"/>
          <w:szCs w:val="28"/>
          <w:lang w:val="tt-RU"/>
        </w:rPr>
        <w:t>Рахимову А.А.)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913" w:rsidRPr="00B74376" w:rsidRDefault="00254913" w:rsidP="00B743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4913" w:rsidRPr="00B74376" w:rsidRDefault="00254913" w:rsidP="00B743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4913" w:rsidRDefault="00254913" w:rsidP="0046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Х.Р.Исхаков</w:t>
      </w:r>
    </w:p>
    <w:p w:rsidR="00254913" w:rsidRDefault="00254913" w:rsidP="00B7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4913" w:rsidRPr="001631A8" w:rsidRDefault="00254913" w:rsidP="001631A8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36A77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Тайняшево</w:t>
      </w:r>
      <w:r w:rsidRPr="00A36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17 июля </w:t>
      </w:r>
      <w:r w:rsidRPr="00A36A77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</w:t>
      </w:r>
      <w:r w:rsidRPr="00A36A7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tt-RU"/>
        </w:rPr>
        <w:t>49</w:t>
      </w:r>
    </w:p>
    <w:p w:rsidR="00254913" w:rsidRDefault="0025491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254913" w:rsidRDefault="0025491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254913" w:rsidRDefault="0025491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254913" w:rsidRDefault="0025491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254913" w:rsidRDefault="0025491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254913" w:rsidRDefault="0025491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254913" w:rsidRDefault="0025491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254913" w:rsidRDefault="0025491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254913" w:rsidRDefault="0025491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254913" w:rsidRDefault="0025491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254913" w:rsidRDefault="0025491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254913" w:rsidRDefault="0025491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254913" w:rsidRDefault="0025491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254913" w:rsidRDefault="0025491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254913" w:rsidRDefault="0025491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254913" w:rsidRDefault="0025491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254913" w:rsidRDefault="0025491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254913" w:rsidRDefault="0025491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254913" w:rsidRDefault="0025491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  <w:lang w:val="tt-RU"/>
        </w:rPr>
      </w:pPr>
    </w:p>
    <w:p w:rsidR="00254913" w:rsidRPr="001631A8" w:rsidRDefault="0025491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  <w:lang w:val="tt-RU"/>
        </w:rPr>
      </w:pPr>
    </w:p>
    <w:p w:rsidR="00254913" w:rsidRDefault="0025491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254913" w:rsidRDefault="00254913" w:rsidP="00B74376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 w:cs="Times New Roman"/>
          <w:color w:val="26282F"/>
          <w:sz w:val="24"/>
          <w:szCs w:val="24"/>
          <w:lang w:val="tt-RU"/>
        </w:rPr>
      </w:pPr>
    </w:p>
    <w:p w:rsidR="00254913" w:rsidRDefault="00254913" w:rsidP="00B74376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 w:cs="Times New Roman"/>
          <w:color w:val="26282F"/>
          <w:sz w:val="24"/>
          <w:szCs w:val="24"/>
          <w:lang w:val="tt-RU"/>
        </w:rPr>
      </w:pPr>
    </w:p>
    <w:p w:rsidR="00254913" w:rsidRDefault="00254913" w:rsidP="001631A8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color w:val="26282F"/>
          <w:sz w:val="20"/>
          <w:szCs w:val="20"/>
          <w:lang w:val="tt-RU"/>
        </w:rPr>
      </w:pPr>
    </w:p>
    <w:p w:rsidR="00254913" w:rsidRDefault="00254913" w:rsidP="001631A8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color w:val="26282F"/>
          <w:sz w:val="20"/>
          <w:szCs w:val="20"/>
          <w:lang w:val="tt-RU"/>
        </w:rPr>
      </w:pPr>
    </w:p>
    <w:p w:rsidR="00254913" w:rsidRDefault="00254913" w:rsidP="001631A8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color w:val="26282F"/>
          <w:sz w:val="20"/>
          <w:szCs w:val="20"/>
        </w:rPr>
      </w:pPr>
    </w:p>
    <w:p w:rsidR="00254913" w:rsidRDefault="00254913" w:rsidP="001631A8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color w:val="26282F"/>
          <w:sz w:val="20"/>
          <w:szCs w:val="20"/>
        </w:rPr>
      </w:pPr>
    </w:p>
    <w:p w:rsidR="00254913" w:rsidRDefault="00254913" w:rsidP="001631A8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color w:val="26282F"/>
          <w:sz w:val="20"/>
          <w:szCs w:val="20"/>
        </w:rPr>
      </w:pPr>
    </w:p>
    <w:p w:rsidR="00254913" w:rsidRDefault="00254913" w:rsidP="001631A8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color w:val="26282F"/>
          <w:sz w:val="20"/>
          <w:szCs w:val="20"/>
        </w:rPr>
      </w:pPr>
    </w:p>
    <w:p w:rsidR="00254913" w:rsidRDefault="00254913" w:rsidP="001631A8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color w:val="26282F"/>
          <w:sz w:val="20"/>
          <w:szCs w:val="20"/>
        </w:rPr>
      </w:pPr>
    </w:p>
    <w:p w:rsidR="00254913" w:rsidRDefault="00254913" w:rsidP="001631A8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color w:val="26282F"/>
          <w:sz w:val="20"/>
          <w:szCs w:val="20"/>
        </w:rPr>
      </w:pPr>
    </w:p>
    <w:p w:rsidR="00254913" w:rsidRPr="001631A8" w:rsidRDefault="00254913" w:rsidP="001631A8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color w:val="26282F"/>
          <w:sz w:val="20"/>
          <w:szCs w:val="20"/>
        </w:rPr>
      </w:pPr>
      <w:r w:rsidRPr="001631A8">
        <w:rPr>
          <w:rFonts w:ascii="Times New Roman" w:hAnsi="Times New Roman" w:cs="Times New Roman"/>
          <w:color w:val="26282F"/>
          <w:sz w:val="20"/>
          <w:szCs w:val="20"/>
        </w:rPr>
        <w:t>Приложение</w:t>
      </w:r>
    </w:p>
    <w:p w:rsidR="00254913" w:rsidRPr="001631A8" w:rsidRDefault="00254913" w:rsidP="001631A8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1631A8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254913" w:rsidRPr="001631A8" w:rsidRDefault="00254913" w:rsidP="001631A8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1631A8">
        <w:rPr>
          <w:rFonts w:ascii="Times New Roman" w:hAnsi="Times New Roman" w:cs="Times New Roman"/>
          <w:sz w:val="20"/>
          <w:szCs w:val="20"/>
        </w:rPr>
        <w:t>сельского поселения Тайняшевский сельсовет муниципального района</w:t>
      </w:r>
    </w:p>
    <w:p w:rsidR="00254913" w:rsidRPr="001631A8" w:rsidRDefault="00254913" w:rsidP="001631A8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1631A8">
        <w:rPr>
          <w:rFonts w:ascii="Times New Roman" w:hAnsi="Times New Roman" w:cs="Times New Roman"/>
          <w:sz w:val="20"/>
          <w:szCs w:val="20"/>
        </w:rPr>
        <w:t>Чекмагушевский район</w:t>
      </w:r>
    </w:p>
    <w:p w:rsidR="00254913" w:rsidRPr="001631A8" w:rsidRDefault="00254913" w:rsidP="001631A8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1631A8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254913" w:rsidRPr="001631A8" w:rsidRDefault="00254913" w:rsidP="001631A8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  <w:lang w:val="tt-RU"/>
        </w:rPr>
      </w:pPr>
      <w:r w:rsidRPr="001631A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17 июля </w:t>
      </w:r>
      <w:r w:rsidRPr="001631A8">
        <w:rPr>
          <w:rFonts w:ascii="Times New Roman" w:hAnsi="Times New Roman" w:cs="Times New Roman"/>
          <w:sz w:val="20"/>
          <w:szCs w:val="20"/>
        </w:rPr>
        <w:t>2020г. №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49</w:t>
      </w:r>
    </w:p>
    <w:p w:rsidR="00254913" w:rsidRPr="00A36A77" w:rsidRDefault="00254913" w:rsidP="00B74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4913" w:rsidRPr="00A36A77" w:rsidRDefault="00254913" w:rsidP="00B74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4913" w:rsidRPr="00A36A77" w:rsidRDefault="00254913" w:rsidP="00B74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54913" w:rsidRPr="00A36A77" w:rsidRDefault="00254913" w:rsidP="00B74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перечня  муниципального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Тайняшевский</w:t>
      </w:r>
      <w:r w:rsidRPr="00A36A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в целях предоставления во владение и (или) пользование  на долгосрочной основе субъектам малого и среднего предпринимательства и организациям, образующим  инфраструктуру  поддержки  субъектов малого и среднего предпринимательства  </w:t>
      </w:r>
    </w:p>
    <w:p w:rsidR="00254913" w:rsidRPr="00A36A77" w:rsidRDefault="00254913" w:rsidP="00B743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4913" w:rsidRPr="00A36A77" w:rsidRDefault="00254913" w:rsidP="00B743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4913" w:rsidRPr="00A36A77" w:rsidRDefault="00254913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формирования, ведения, обязательного опубликования перечня муниципального  имущества  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Тайняшевский</w:t>
      </w:r>
      <w:r w:rsidRPr="00A36A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Чекмагушевский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254913" w:rsidRPr="00A36A77" w:rsidRDefault="00254913" w:rsidP="00322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Par50"/>
      <w:bookmarkEnd w:id="1"/>
      <w:r w:rsidRPr="00A36A77">
        <w:rPr>
          <w:rFonts w:ascii="Times New Roman" w:hAnsi="Times New Roman" w:cs="Times New Roman"/>
          <w:sz w:val="28"/>
          <w:szCs w:val="28"/>
        </w:rPr>
        <w:t xml:space="preserve">2. </w:t>
      </w:r>
      <w:r w:rsidRPr="00A36A77">
        <w:rPr>
          <w:rFonts w:ascii="Times New Roman" w:hAnsi="Times New Roman" w:cs="Times New Roman"/>
          <w:sz w:val="28"/>
          <w:szCs w:val="28"/>
          <w:lang w:eastAsia="en-US"/>
        </w:rPr>
        <w:t xml:space="preserve">В перечень вносятся сведения о муниципальном имуществе сельского поселения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Тайняшевский</w:t>
      </w:r>
      <w:r w:rsidRPr="00A36A77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</w:t>
      </w:r>
      <w:r w:rsidRPr="00A36A77">
        <w:rPr>
          <w:rFonts w:ascii="Times New Roman" w:hAnsi="Times New Roman" w:cs="Times New Roman"/>
          <w:sz w:val="28"/>
          <w:szCs w:val="28"/>
        </w:rPr>
        <w:t>муниципального района  Чекмагушевский  район Республики Башкортостан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</w:p>
    <w:p w:rsidR="00254913" w:rsidRPr="00A36A77" w:rsidRDefault="00254913" w:rsidP="00B7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6A77">
        <w:rPr>
          <w:rFonts w:ascii="Times New Roman" w:hAnsi="Times New Roman" w:cs="Times New Roman"/>
          <w:sz w:val="28"/>
          <w:szCs w:val="28"/>
          <w:lang w:eastAsia="en-US"/>
        </w:rPr>
        <w:t xml:space="preserve">В указанные перечни не включаются земельные участки, предусмотренные </w:t>
      </w:r>
      <w:hyperlink r:id="rId7" w:history="1">
        <w:r w:rsidRPr="00A36A77">
          <w:rPr>
            <w:rFonts w:ascii="Times New Roman" w:hAnsi="Times New Roman" w:cs="Times New Roman"/>
            <w:sz w:val="28"/>
            <w:szCs w:val="28"/>
            <w:lang w:eastAsia="en-US"/>
          </w:rPr>
          <w:t>подпунктами 1</w:t>
        </w:r>
      </w:hyperlink>
      <w:r w:rsidRPr="00A36A77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8" w:history="1">
        <w:r w:rsidRPr="00A36A77">
          <w:rPr>
            <w:rFonts w:ascii="Times New Roman" w:hAnsi="Times New Roman" w:cs="Times New Roman"/>
            <w:sz w:val="28"/>
            <w:szCs w:val="28"/>
            <w:lang w:eastAsia="en-US"/>
          </w:rPr>
          <w:t>10</w:t>
        </w:r>
      </w:hyperlink>
      <w:r w:rsidRPr="00A36A7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A36A77">
          <w:rPr>
            <w:rFonts w:ascii="Times New Roman" w:hAnsi="Times New Roman" w:cs="Times New Roman"/>
            <w:sz w:val="28"/>
            <w:szCs w:val="28"/>
            <w:lang w:eastAsia="en-US"/>
          </w:rPr>
          <w:t>13</w:t>
        </w:r>
      </w:hyperlink>
      <w:r w:rsidRPr="00A36A77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10" w:history="1">
        <w:r w:rsidRPr="00A36A77">
          <w:rPr>
            <w:rFonts w:ascii="Times New Roman" w:hAnsi="Times New Roman" w:cs="Times New Roman"/>
            <w:sz w:val="28"/>
            <w:szCs w:val="28"/>
            <w:lang w:eastAsia="en-US"/>
          </w:rPr>
          <w:t>15</w:t>
        </w:r>
      </w:hyperlink>
      <w:r w:rsidRPr="00A36A7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Pr="00A36A77">
          <w:rPr>
            <w:rFonts w:ascii="Times New Roman" w:hAnsi="Times New Roman" w:cs="Times New Roman"/>
            <w:sz w:val="28"/>
            <w:szCs w:val="28"/>
            <w:lang w:eastAsia="en-US"/>
          </w:rPr>
          <w:t>18</w:t>
        </w:r>
      </w:hyperlink>
      <w:r w:rsidRPr="00A36A77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r:id="rId12" w:history="1">
        <w:r w:rsidRPr="00A36A77">
          <w:rPr>
            <w:rFonts w:ascii="Times New Roman" w:hAnsi="Times New Roman" w:cs="Times New Roman"/>
            <w:sz w:val="28"/>
            <w:szCs w:val="28"/>
            <w:lang w:eastAsia="en-US"/>
          </w:rPr>
          <w:t>19 пункта 8 статьи 39.11</w:t>
        </w:r>
      </w:hyperlink>
      <w:r w:rsidRPr="00A36A77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254913" w:rsidRPr="00A36A77" w:rsidRDefault="00254913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254913" w:rsidRPr="00A36A77" w:rsidRDefault="00254913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</w:rPr>
        <w:t xml:space="preserve">3. Формирование и ведение перечня осуществляются 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Тайняшевский</w:t>
      </w:r>
      <w:r w:rsidRPr="00A36A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 район  Республики Башкортостан на основе ежегодно представляемых до 1 ноября текущего года ее структурными подразделениями  и Комитетом по управлению собственностью Министерства земельных и имущественных отношений Республики Башкортостан по Чекмагушевскому району предложений на очередной год по включению в перечень муниципального имущества муниципального района Чекмагушевский район Республики Башкортостан.</w:t>
      </w:r>
    </w:p>
    <w:p w:rsidR="00254913" w:rsidRPr="00A36A77" w:rsidRDefault="00254913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</w:rPr>
        <w:t xml:space="preserve">Представляемые сведения должны содержать в себе следующую информацию об указанном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A36A7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36A77">
        <w:rPr>
          <w:rFonts w:ascii="Times New Roman" w:hAnsi="Times New Roman" w:cs="Times New Roman"/>
          <w:sz w:val="28"/>
          <w:szCs w:val="28"/>
        </w:rPr>
        <w:t xml:space="preserve"> настоящего Порядка муниципальном имуществе:</w:t>
      </w:r>
    </w:p>
    <w:p w:rsidR="00254913" w:rsidRPr="00A36A77" w:rsidRDefault="00254913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</w:rPr>
        <w:t>а)наименование объекта муниципального  имущества Республики Башкортостан;</w:t>
      </w:r>
    </w:p>
    <w:p w:rsidR="00254913" w:rsidRPr="00A36A77" w:rsidRDefault="00254913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</w:rPr>
        <w:t>б)местонахождение;</w:t>
      </w:r>
    </w:p>
    <w:p w:rsidR="00254913" w:rsidRPr="00A36A77" w:rsidRDefault="00254913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</w:rPr>
        <w:t>в)общая характеристика;</w:t>
      </w:r>
    </w:p>
    <w:p w:rsidR="00254913" w:rsidRPr="00A36A77" w:rsidRDefault="00254913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</w:rPr>
        <w:t>д)наличие правообладателей и их количество;</w:t>
      </w:r>
    </w:p>
    <w:p w:rsidR="00254913" w:rsidRPr="00A36A77" w:rsidRDefault="00254913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</w:rPr>
        <w:t>е)срок действия договора при его наличии.</w:t>
      </w:r>
    </w:p>
    <w:p w:rsidR="00254913" w:rsidRPr="00A36A77" w:rsidRDefault="00254913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</w:rPr>
        <w:t xml:space="preserve">4.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Тайняшевский</w:t>
      </w:r>
      <w:r w:rsidRPr="00A36A7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 район   в течение 1 месяца рассматривает представленные предложения и выносит на рассмотрение 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254913" w:rsidRPr="00A36A77" w:rsidRDefault="00254913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254913" w:rsidRPr="00A36A77" w:rsidRDefault="00254913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</w:rPr>
        <w:t xml:space="preserve">- о подготовке проекта нормативного правового акта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Тайняшевский</w:t>
      </w:r>
      <w:r w:rsidRPr="00A36A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 район Республики Башкортостан о включении сведений об имуществе, в отношении которого поступило предложение, в перечень;</w:t>
      </w:r>
    </w:p>
    <w:p w:rsidR="00254913" w:rsidRPr="00A36A77" w:rsidRDefault="00254913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</w:rPr>
        <w:t xml:space="preserve">- о подготовке проекта нормативного правового акта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Тайняшевский</w:t>
      </w:r>
      <w:r w:rsidRPr="00A36A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 район Республики Башкортостан об исключении  сведений об имуществе, в отношении которого поступило предложение, из перечня;</w:t>
      </w:r>
    </w:p>
    <w:p w:rsidR="00254913" w:rsidRPr="00A36A77" w:rsidRDefault="00254913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254913" w:rsidRPr="00A36A77" w:rsidRDefault="00254913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</w:rPr>
        <w:t xml:space="preserve">В течение 30 дней после принятия  рабочей группой решения о внесении изменений в перечень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Тайняшевский</w:t>
      </w:r>
      <w:r w:rsidRPr="00A36A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 Республики Башкортостан  принимает решение о внесении изменений в перечень.</w:t>
      </w:r>
    </w:p>
    <w:p w:rsidR="00254913" w:rsidRPr="00A36A77" w:rsidRDefault="00254913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</w:rPr>
        <w:t xml:space="preserve">5. Сведения из муниципального 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Тайняшевский</w:t>
      </w:r>
      <w:r w:rsidRPr="00A36A77">
        <w:rPr>
          <w:rFonts w:ascii="Times New Roman" w:hAnsi="Times New Roman" w:cs="Times New Roman"/>
          <w:sz w:val="28"/>
          <w:szCs w:val="28"/>
        </w:rPr>
        <w:t xml:space="preserve"> сельсовет могут быть исключены  из перечня, если:</w:t>
      </w:r>
    </w:p>
    <w:p w:rsidR="00254913" w:rsidRPr="00A36A77" w:rsidRDefault="00254913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 или муниципальных нужд либо для иных целей;</w:t>
      </w:r>
    </w:p>
    <w:p w:rsidR="00254913" w:rsidRPr="00A36A77" w:rsidRDefault="00254913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</w:rPr>
        <w:t xml:space="preserve">- право собственности  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Тайняшевский</w:t>
      </w:r>
      <w:r w:rsidRPr="00A36A7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 район Республики Башкортостан на имущество в перечне прекращено по решению суда или в ином установленном законом порядке.</w:t>
      </w:r>
    </w:p>
    <w:p w:rsidR="00254913" w:rsidRPr="00A36A77" w:rsidRDefault="00254913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</w:rPr>
        <w:t xml:space="preserve">6. В течение 15 дней после утверждения перечень подлежит обязательному официальному опубликованию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Тайняшевский</w:t>
      </w:r>
      <w:r w:rsidRPr="00A36A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 район  Республики Башкортостан.</w:t>
      </w:r>
    </w:p>
    <w:p w:rsidR="00254913" w:rsidRPr="00A36A77" w:rsidRDefault="00254913" w:rsidP="00B7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6A77">
        <w:rPr>
          <w:rFonts w:ascii="Times New Roman" w:hAnsi="Times New Roman" w:cs="Times New Roman"/>
          <w:sz w:val="28"/>
          <w:szCs w:val="28"/>
        </w:rPr>
        <w:t>7.</w:t>
      </w:r>
      <w:r w:rsidRPr="00A36A77">
        <w:rPr>
          <w:rFonts w:ascii="Times New Roman" w:hAnsi="Times New Roman" w:cs="Times New Roman"/>
          <w:sz w:val="28"/>
          <w:szCs w:val="28"/>
          <w:lang w:eastAsia="en-US"/>
        </w:rPr>
        <w:t xml:space="preserve">Запрещается продажа муниципального  имущества сельского поселения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Тайняшевский</w:t>
      </w:r>
      <w:r w:rsidRPr="00A36A77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3" w:history="1">
        <w:r w:rsidRPr="00A36A77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A36A77">
        <w:rPr>
          <w:rFonts w:ascii="Times New Roman" w:hAnsi="Times New Roman" w:cs="Times New Roman"/>
          <w:sz w:val="28"/>
          <w:szCs w:val="28"/>
          <w:lang w:eastAsia="en-US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4" w:history="1">
        <w:r w:rsidRPr="00A36A77">
          <w:rPr>
            <w:rFonts w:ascii="Times New Roman" w:hAnsi="Times New Roman" w:cs="Times New Roman"/>
            <w:sz w:val="28"/>
            <w:szCs w:val="28"/>
            <w:lang w:eastAsia="en-US"/>
          </w:rPr>
          <w:t>подпунктах 6</w:t>
        </w:r>
      </w:hyperlink>
      <w:r w:rsidRPr="00A36A7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5" w:history="1">
        <w:r w:rsidRPr="00A36A77">
          <w:rPr>
            <w:rFonts w:ascii="Times New Roman" w:hAnsi="Times New Roman" w:cs="Times New Roman"/>
            <w:sz w:val="28"/>
            <w:szCs w:val="28"/>
            <w:lang w:eastAsia="en-US"/>
          </w:rPr>
          <w:t>8</w:t>
        </w:r>
      </w:hyperlink>
      <w:r w:rsidRPr="00A36A77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r:id="rId16" w:history="1">
        <w:r w:rsidRPr="00A36A77">
          <w:rPr>
            <w:rFonts w:ascii="Times New Roman" w:hAnsi="Times New Roman" w:cs="Times New Roman"/>
            <w:sz w:val="28"/>
            <w:szCs w:val="28"/>
            <w:lang w:eastAsia="en-US"/>
          </w:rPr>
          <w:t>9 пункта 2 статьи 39.3</w:t>
        </w:r>
      </w:hyperlink>
      <w:r w:rsidRPr="00A36A77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7" w:history="1">
        <w:r w:rsidRPr="00A36A77">
          <w:rPr>
            <w:rFonts w:ascii="Times New Roman" w:hAnsi="Times New Roman" w:cs="Times New Roman"/>
            <w:sz w:val="28"/>
            <w:szCs w:val="28"/>
            <w:lang w:eastAsia="en-US"/>
          </w:rPr>
          <w:t>пунктом 14 части 1 статьи 17.1</w:t>
        </w:r>
      </w:hyperlink>
      <w:r w:rsidRPr="00A36A77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26 июля 2006 года № 135-ФЗ "О защите конкуренции".</w:t>
      </w:r>
    </w:p>
    <w:p w:rsidR="00254913" w:rsidRPr="00A36A77" w:rsidRDefault="00254913" w:rsidP="00B7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6A77">
        <w:rPr>
          <w:rFonts w:ascii="Times New Roman" w:hAnsi="Times New Roman" w:cs="Times New Roman"/>
          <w:sz w:val="28"/>
          <w:szCs w:val="28"/>
          <w:lang w:eastAsia="en-US"/>
        </w:rPr>
        <w:t xml:space="preserve">8.Администрация сельского поселения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Тайняшевский</w:t>
      </w:r>
      <w:r w:rsidRPr="00A36A77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муниципального района Чекмагушевский район 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 пунктом 7   настоящего порядка.</w:t>
      </w:r>
    </w:p>
    <w:p w:rsidR="00254913" w:rsidRPr="00A36A77" w:rsidRDefault="00254913" w:rsidP="00B7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6A77">
        <w:rPr>
          <w:rFonts w:ascii="Times New Roman" w:hAnsi="Times New Roman" w:cs="Times New Roman"/>
          <w:sz w:val="28"/>
          <w:szCs w:val="28"/>
          <w:lang w:eastAsia="en-US"/>
        </w:rPr>
        <w:t>9. Срок, на который заключаются договоры в отношении имущества, включенного в перечни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254913" w:rsidRPr="00A36A77" w:rsidRDefault="00254913" w:rsidP="00B7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  <w:lang w:eastAsia="en-US"/>
        </w:rPr>
        <w:t xml:space="preserve">10. Сведения об утвержденных перечнях муниципального  имущества, </w:t>
      </w:r>
      <w:r w:rsidRPr="00A36A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Тайняшевский</w:t>
      </w:r>
      <w:r w:rsidRPr="00A36A7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36A77">
        <w:rPr>
          <w:rFonts w:ascii="Times New Roman" w:hAnsi="Times New Roman" w:cs="Times New Roman"/>
          <w:sz w:val="28"/>
          <w:szCs w:val="28"/>
          <w:lang w:eastAsia="en-US"/>
        </w:rPr>
        <w:t xml:space="preserve">указанных в пункте 2,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8" w:history="1">
        <w:r w:rsidRPr="00A36A77">
          <w:rPr>
            <w:rFonts w:ascii="Times New Roman" w:hAnsi="Times New Roman" w:cs="Times New Roman"/>
            <w:sz w:val="28"/>
            <w:szCs w:val="28"/>
            <w:lang w:eastAsia="en-US"/>
          </w:rPr>
          <w:t>частью 5 статьи 16</w:t>
        </w:r>
      </w:hyperlink>
      <w:r w:rsidRPr="00A36A77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24.07.2007 № 209-ФЗ "О развитии малого и среднего предпринимательства в Российской Федерации". </w:t>
      </w:r>
    </w:p>
    <w:p w:rsidR="00254913" w:rsidRPr="00A36A77" w:rsidRDefault="00254913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6A77">
        <w:rPr>
          <w:rFonts w:ascii="Times New Roman" w:hAnsi="Times New Roman" w:cs="Times New Roman"/>
          <w:sz w:val="28"/>
          <w:szCs w:val="28"/>
          <w:lang w:eastAsia="en-US"/>
        </w:rPr>
        <w:t>11. Муниципальное 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перечень, указанный в пункте 2 настоящего порядка,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54913" w:rsidRPr="00B74376" w:rsidRDefault="00254913" w:rsidP="00B743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77">
        <w:rPr>
          <w:rFonts w:ascii="Times New Roman" w:hAnsi="Times New Roman" w:cs="Times New Roman"/>
          <w:sz w:val="28"/>
          <w:szCs w:val="28"/>
        </w:rPr>
        <w:t xml:space="preserve">12.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Тайняшевский</w:t>
      </w:r>
      <w:r w:rsidRPr="00A36A7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 Республики Башкортостан совместно с Государственным комитетом Республики Башкортостан по предпринимательству и туризму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муниципального района Чекмагушевский  район  Республики Башкортостан, указанного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A36A7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36A7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sectPr w:rsidR="00254913" w:rsidRPr="00B74376" w:rsidSect="004609F4">
      <w:footerReference w:type="default" r:id="rId19"/>
      <w:pgSz w:w="11906" w:h="16838"/>
      <w:pgMar w:top="540" w:right="851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913" w:rsidRDefault="002549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54913" w:rsidRDefault="002549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13" w:rsidRDefault="00254913" w:rsidP="00023A31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54913" w:rsidRDefault="00254913" w:rsidP="00B74376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913" w:rsidRDefault="002549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54913" w:rsidRDefault="002549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9"/>
    <w:rsid w:val="00023A31"/>
    <w:rsid w:val="00092F0F"/>
    <w:rsid w:val="000B5EAC"/>
    <w:rsid w:val="000D6F48"/>
    <w:rsid w:val="00132D43"/>
    <w:rsid w:val="001631A8"/>
    <w:rsid w:val="00175222"/>
    <w:rsid w:val="001816F2"/>
    <w:rsid w:val="00254913"/>
    <w:rsid w:val="00291F97"/>
    <w:rsid w:val="002B27E4"/>
    <w:rsid w:val="002C63A0"/>
    <w:rsid w:val="0031194E"/>
    <w:rsid w:val="0032270D"/>
    <w:rsid w:val="00351CF9"/>
    <w:rsid w:val="0038381C"/>
    <w:rsid w:val="003B3227"/>
    <w:rsid w:val="003B46AE"/>
    <w:rsid w:val="003B6184"/>
    <w:rsid w:val="00413710"/>
    <w:rsid w:val="0045692D"/>
    <w:rsid w:val="004609F4"/>
    <w:rsid w:val="00471449"/>
    <w:rsid w:val="00505E12"/>
    <w:rsid w:val="005113B5"/>
    <w:rsid w:val="005513A3"/>
    <w:rsid w:val="00630D8C"/>
    <w:rsid w:val="00673347"/>
    <w:rsid w:val="006A5CB0"/>
    <w:rsid w:val="0071780F"/>
    <w:rsid w:val="007A0A64"/>
    <w:rsid w:val="007F3D9D"/>
    <w:rsid w:val="00801F88"/>
    <w:rsid w:val="0086492E"/>
    <w:rsid w:val="00871F8D"/>
    <w:rsid w:val="00884B8E"/>
    <w:rsid w:val="0088627B"/>
    <w:rsid w:val="008A115A"/>
    <w:rsid w:val="008B7D53"/>
    <w:rsid w:val="008D4E60"/>
    <w:rsid w:val="008E2E13"/>
    <w:rsid w:val="00902D0F"/>
    <w:rsid w:val="00912A9F"/>
    <w:rsid w:val="00953130"/>
    <w:rsid w:val="009543A4"/>
    <w:rsid w:val="009719BF"/>
    <w:rsid w:val="00974A35"/>
    <w:rsid w:val="009E5C9D"/>
    <w:rsid w:val="00A16F9E"/>
    <w:rsid w:val="00A36A77"/>
    <w:rsid w:val="00A93B3D"/>
    <w:rsid w:val="00AA1535"/>
    <w:rsid w:val="00AB63D7"/>
    <w:rsid w:val="00B00B5C"/>
    <w:rsid w:val="00B21F64"/>
    <w:rsid w:val="00B25057"/>
    <w:rsid w:val="00B31631"/>
    <w:rsid w:val="00B67F48"/>
    <w:rsid w:val="00B74376"/>
    <w:rsid w:val="00B872FB"/>
    <w:rsid w:val="00B96E43"/>
    <w:rsid w:val="00C012E0"/>
    <w:rsid w:val="00C327C2"/>
    <w:rsid w:val="00C64F34"/>
    <w:rsid w:val="00C66EA6"/>
    <w:rsid w:val="00C716A4"/>
    <w:rsid w:val="00D2000D"/>
    <w:rsid w:val="00D643B0"/>
    <w:rsid w:val="00D94F1B"/>
    <w:rsid w:val="00DE02DF"/>
    <w:rsid w:val="00E302C1"/>
    <w:rsid w:val="00EC2D72"/>
    <w:rsid w:val="00ED3683"/>
    <w:rsid w:val="00F37912"/>
    <w:rsid w:val="00F37982"/>
    <w:rsid w:val="00FA5D16"/>
    <w:rsid w:val="00FD58B2"/>
    <w:rsid w:val="00FE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0F"/>
    <w:pPr>
      <w:spacing w:after="200" w:line="276" w:lineRule="auto"/>
    </w:pPr>
    <w:rPr>
      <w:rFonts w:eastAsia="Times New Roman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36A7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36A77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092F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92F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B74376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B743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2D0F"/>
    <w:rPr>
      <w:rFonts w:eastAsia="Times New Roman"/>
    </w:rPr>
  </w:style>
  <w:style w:type="character" w:styleId="PageNumber">
    <w:name w:val="page number"/>
    <w:basedOn w:val="DefaultParagraphFont"/>
    <w:uiPriority w:val="99"/>
    <w:rsid w:val="00B74376"/>
  </w:style>
  <w:style w:type="paragraph" w:styleId="BalloonText">
    <w:name w:val="Balloon Text"/>
    <w:basedOn w:val="Normal"/>
    <w:link w:val="BalloonTextChar"/>
    <w:uiPriority w:val="99"/>
    <w:semiHidden/>
    <w:rsid w:val="0088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E60"/>
    <w:rPr>
      <w:rFonts w:ascii="Times New Roman" w:hAnsi="Times New Roman" w:cs="Times New Roman"/>
      <w:sz w:val="2"/>
      <w:szCs w:val="2"/>
    </w:rPr>
  </w:style>
  <w:style w:type="paragraph" w:customStyle="1" w:styleId="a">
    <w:name w:val="Знак Знак Знак Знак"/>
    <w:basedOn w:val="Normal"/>
    <w:uiPriority w:val="99"/>
    <w:rsid w:val="00B21F6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1K" TargetMode="External"/><Relationship Id="rId13" Type="http://schemas.openxmlformats.org/officeDocument/2006/relationships/hyperlink" Target="consultantplus://offline/ref=1F253B6D74663D216C706E96CAE2461B4C485F2CC7327566C8254E169EIBo4K" TargetMode="External"/><Relationship Id="rId18" Type="http://schemas.openxmlformats.org/officeDocument/2006/relationships/hyperlink" Target="consultantplus://offline/ref=B96BFABA7E10B9BD132339CCFFC0C9B3894FFBE19F925A0CE6D96DEA47741351E8133A46A0E508C054x3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551FAFEB77F0E4136315A2C29862F5E51F26B7DE8DFF0CD70120601E2987348F50377CCFDB1YDl7K" TargetMode="External"/><Relationship Id="rId12" Type="http://schemas.openxmlformats.org/officeDocument/2006/relationships/hyperlink" Target="consultantplus://offline/ref=4551FAFEB77F0E4136315A2C29862F5E51F26B7DE8DFF0CD70120601E2987348F50377CBF8YBl8K" TargetMode="External"/><Relationship Id="rId17" Type="http://schemas.openxmlformats.org/officeDocument/2006/relationships/hyperlink" Target="consultantplus://offline/ref=1F253B6D74663D216C706E96CAE2461B4D415F28CA337566C8254E169EB431E6179E11DFCCI8o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253B6D74663D216C706E96CAE2461B4C485A2ECB357566C8254E169EB431E6179E11DDCE87IEoC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551FAFEB77F0E4136315A2C29862F5E51F26B7DE8DFF0CD70120601E2987348F50377CBF8YBl9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F253B6D74663D216C706E96CAE2461B4C485A2ECB357566C8254E169EB431E6179E11D8CFI8oCK" TargetMode="External"/><Relationship Id="rId10" Type="http://schemas.openxmlformats.org/officeDocument/2006/relationships/hyperlink" Target="consultantplus://offline/ref=4551FAFEB77F0E4136315A2C29862F5E51F26B7DE8DFF0CD70120601E2987348F50377CBF8YBl4K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51FAFEB77F0E4136315A2C29862F5E51F26B7DE8DFF0CD70120601E2987348F50377CBF8YBl2K" TargetMode="External"/><Relationship Id="rId14" Type="http://schemas.openxmlformats.org/officeDocument/2006/relationships/hyperlink" Target="consultantplus://offline/ref=1F253B6D74663D216C706E96CAE2461B4C485A2ECB357566C8254E169EB431E6179E11D8CFI8o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6</Pages>
  <Words>2268</Words>
  <Characters>12931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Ф. Буранбаева</dc:creator>
  <cp:keywords/>
  <dc:description/>
  <cp:lastModifiedBy>f1</cp:lastModifiedBy>
  <cp:revision>8</cp:revision>
  <cp:lastPrinted>2020-07-13T05:23:00Z</cp:lastPrinted>
  <dcterms:created xsi:type="dcterms:W3CDTF">2020-06-30T11:00:00Z</dcterms:created>
  <dcterms:modified xsi:type="dcterms:W3CDTF">2020-07-13T05:24:00Z</dcterms:modified>
</cp:coreProperties>
</file>