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A74" w:rsidRDefault="009A5A74" w:rsidP="000F5FED">
      <w:pPr>
        <w:pStyle w:val="Style6"/>
        <w:widowControl/>
        <w:spacing w:line="240" w:lineRule="auto"/>
        <w:jc w:val="right"/>
        <w:rPr>
          <w:rStyle w:val="FontStyle36"/>
        </w:rPr>
      </w:pPr>
    </w:p>
    <w:p w:rsidR="000F5FED" w:rsidRDefault="000F5FED" w:rsidP="009A5A74">
      <w:pPr>
        <w:pStyle w:val="Default"/>
        <w:ind w:left="5954"/>
        <w:rPr>
          <w:sz w:val="22"/>
          <w:szCs w:val="22"/>
        </w:rPr>
      </w:pPr>
    </w:p>
    <w:p w:rsidR="009A5A74" w:rsidRPr="009A5A74" w:rsidRDefault="009A5A74" w:rsidP="00811E17">
      <w:pPr>
        <w:pStyle w:val="Default"/>
        <w:ind w:left="5954"/>
        <w:jc w:val="right"/>
        <w:rPr>
          <w:sz w:val="22"/>
          <w:szCs w:val="22"/>
        </w:rPr>
      </w:pPr>
      <w:r w:rsidRPr="009A5A74">
        <w:rPr>
          <w:sz w:val="22"/>
          <w:szCs w:val="22"/>
        </w:rPr>
        <w:t xml:space="preserve">Приложение </w:t>
      </w:r>
    </w:p>
    <w:p w:rsidR="00811E17" w:rsidRDefault="009A5A74" w:rsidP="00811E17">
      <w:pPr>
        <w:pStyle w:val="Default"/>
        <w:ind w:left="5954"/>
        <w:jc w:val="right"/>
        <w:rPr>
          <w:sz w:val="22"/>
          <w:szCs w:val="22"/>
        </w:rPr>
      </w:pPr>
      <w:r w:rsidRPr="009A5A74">
        <w:rPr>
          <w:sz w:val="22"/>
          <w:szCs w:val="22"/>
        </w:rPr>
        <w:t xml:space="preserve">к постановлению </w:t>
      </w:r>
      <w:r w:rsidR="00B44703">
        <w:rPr>
          <w:sz w:val="22"/>
          <w:szCs w:val="22"/>
        </w:rPr>
        <w:t xml:space="preserve"> </w:t>
      </w:r>
      <w:r w:rsidR="00811E17">
        <w:rPr>
          <w:sz w:val="22"/>
          <w:szCs w:val="22"/>
        </w:rPr>
        <w:t>Администрации</w:t>
      </w:r>
      <w:r w:rsidR="00B44703">
        <w:rPr>
          <w:sz w:val="22"/>
          <w:szCs w:val="22"/>
        </w:rPr>
        <w:t xml:space="preserve"> сельского поселения </w:t>
      </w:r>
    </w:p>
    <w:p w:rsidR="009A5A74" w:rsidRPr="009A5A74" w:rsidRDefault="00C1482C" w:rsidP="00811E17">
      <w:pPr>
        <w:pStyle w:val="Default"/>
        <w:ind w:left="5954"/>
        <w:jc w:val="right"/>
        <w:rPr>
          <w:sz w:val="22"/>
          <w:szCs w:val="22"/>
        </w:rPr>
      </w:pPr>
      <w:proofErr w:type="spellStart"/>
      <w:r>
        <w:rPr>
          <w:sz w:val="22"/>
          <w:szCs w:val="22"/>
        </w:rPr>
        <w:t>Тайня</w:t>
      </w:r>
      <w:r w:rsidR="00811E17">
        <w:rPr>
          <w:sz w:val="22"/>
          <w:szCs w:val="22"/>
        </w:rPr>
        <w:t>шевский</w:t>
      </w:r>
      <w:proofErr w:type="spellEnd"/>
      <w:r w:rsidR="00B44703">
        <w:rPr>
          <w:sz w:val="22"/>
          <w:szCs w:val="22"/>
        </w:rPr>
        <w:t xml:space="preserve"> сельсовет</w:t>
      </w:r>
    </w:p>
    <w:p w:rsidR="009A5A74" w:rsidRPr="009A5A74" w:rsidRDefault="00811E17" w:rsidP="00811E17">
      <w:pPr>
        <w:pStyle w:val="Default"/>
        <w:ind w:left="5954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муниципального района </w:t>
      </w:r>
    </w:p>
    <w:p w:rsidR="009A5A74" w:rsidRPr="009A5A74" w:rsidRDefault="00811E17" w:rsidP="00811E17">
      <w:pPr>
        <w:pStyle w:val="Default"/>
        <w:ind w:left="5954"/>
        <w:jc w:val="right"/>
        <w:rPr>
          <w:sz w:val="22"/>
          <w:szCs w:val="22"/>
        </w:rPr>
      </w:pPr>
      <w:r>
        <w:rPr>
          <w:sz w:val="22"/>
          <w:szCs w:val="22"/>
        </w:rPr>
        <w:t>Чекмагушевский район</w:t>
      </w:r>
      <w:r w:rsidR="009A5A74" w:rsidRPr="009A5A74">
        <w:rPr>
          <w:sz w:val="22"/>
          <w:szCs w:val="22"/>
        </w:rPr>
        <w:t xml:space="preserve"> </w:t>
      </w:r>
    </w:p>
    <w:p w:rsidR="009A5A74" w:rsidRPr="009A5A74" w:rsidRDefault="009A5A74" w:rsidP="00811E17">
      <w:pPr>
        <w:pStyle w:val="Default"/>
        <w:ind w:left="5954"/>
        <w:jc w:val="right"/>
        <w:rPr>
          <w:sz w:val="22"/>
          <w:szCs w:val="22"/>
        </w:rPr>
      </w:pPr>
      <w:r w:rsidRPr="009A5A74">
        <w:rPr>
          <w:sz w:val="22"/>
          <w:szCs w:val="22"/>
        </w:rPr>
        <w:t>Республики Башкортостан</w:t>
      </w:r>
    </w:p>
    <w:p w:rsidR="009A5A74" w:rsidRPr="009A5A74" w:rsidRDefault="009A5A74" w:rsidP="00811E17">
      <w:pPr>
        <w:pStyle w:val="Default"/>
        <w:ind w:left="5954"/>
        <w:jc w:val="right"/>
        <w:rPr>
          <w:sz w:val="22"/>
          <w:szCs w:val="22"/>
        </w:rPr>
      </w:pPr>
      <w:r w:rsidRPr="009A5A74">
        <w:rPr>
          <w:sz w:val="22"/>
          <w:szCs w:val="22"/>
        </w:rPr>
        <w:t xml:space="preserve">от </w:t>
      </w:r>
      <w:r w:rsidR="00C1482C">
        <w:rPr>
          <w:sz w:val="22"/>
          <w:szCs w:val="22"/>
        </w:rPr>
        <w:t xml:space="preserve">28 марта 2023 г. </w:t>
      </w:r>
      <w:r w:rsidRPr="009A5A74">
        <w:rPr>
          <w:sz w:val="22"/>
          <w:szCs w:val="22"/>
        </w:rPr>
        <w:t xml:space="preserve"> № </w:t>
      </w:r>
      <w:r w:rsidR="00C1482C">
        <w:rPr>
          <w:sz w:val="22"/>
          <w:szCs w:val="22"/>
        </w:rPr>
        <w:t>10</w:t>
      </w:r>
    </w:p>
    <w:p w:rsidR="009A5A74" w:rsidRPr="009B4BF9" w:rsidRDefault="009A5A74" w:rsidP="009A5A74">
      <w:pPr>
        <w:pStyle w:val="Default"/>
        <w:jc w:val="center"/>
        <w:rPr>
          <w:sz w:val="28"/>
          <w:szCs w:val="28"/>
        </w:rPr>
      </w:pPr>
    </w:p>
    <w:p w:rsidR="009A5A74" w:rsidRPr="00B44703" w:rsidRDefault="009A5A74" w:rsidP="009A5A74">
      <w:pPr>
        <w:pStyle w:val="Default"/>
        <w:jc w:val="center"/>
        <w:rPr>
          <w:b/>
          <w:sz w:val="28"/>
          <w:szCs w:val="28"/>
        </w:rPr>
      </w:pPr>
      <w:r w:rsidRPr="00B44703">
        <w:rPr>
          <w:b/>
          <w:sz w:val="28"/>
          <w:szCs w:val="28"/>
        </w:rPr>
        <w:t xml:space="preserve">Дизайн-код по размещению нестационарных торговых объектов </w:t>
      </w:r>
      <w:r w:rsidR="000F5FED">
        <w:rPr>
          <w:b/>
          <w:sz w:val="28"/>
          <w:szCs w:val="28"/>
        </w:rPr>
        <w:t>(НТО)</w:t>
      </w:r>
    </w:p>
    <w:p w:rsidR="009A5A74" w:rsidRPr="00B44703" w:rsidRDefault="009A5A74" w:rsidP="009A5A74">
      <w:pPr>
        <w:pStyle w:val="Default"/>
        <w:jc w:val="center"/>
        <w:rPr>
          <w:b/>
          <w:sz w:val="28"/>
          <w:szCs w:val="28"/>
        </w:rPr>
      </w:pPr>
      <w:r w:rsidRPr="00B44703">
        <w:rPr>
          <w:b/>
          <w:sz w:val="28"/>
          <w:szCs w:val="28"/>
        </w:rPr>
        <w:t xml:space="preserve">на территории </w:t>
      </w:r>
      <w:r w:rsidR="00B44703" w:rsidRPr="00B44703">
        <w:rPr>
          <w:b/>
          <w:sz w:val="28"/>
          <w:szCs w:val="28"/>
        </w:rPr>
        <w:t xml:space="preserve">сельского поселения </w:t>
      </w:r>
      <w:r w:rsidR="00C1482C">
        <w:rPr>
          <w:b/>
          <w:sz w:val="28"/>
          <w:szCs w:val="28"/>
        </w:rPr>
        <w:t>Тайня</w:t>
      </w:r>
      <w:r w:rsidR="00811E17">
        <w:rPr>
          <w:b/>
          <w:sz w:val="28"/>
          <w:szCs w:val="28"/>
        </w:rPr>
        <w:t>шевский</w:t>
      </w:r>
      <w:r w:rsidR="00B44703" w:rsidRPr="00B44703">
        <w:rPr>
          <w:b/>
          <w:sz w:val="28"/>
          <w:szCs w:val="28"/>
        </w:rPr>
        <w:t xml:space="preserve"> сельсовет</w:t>
      </w:r>
      <w:r w:rsidR="00811E17">
        <w:rPr>
          <w:b/>
          <w:sz w:val="28"/>
          <w:szCs w:val="28"/>
        </w:rPr>
        <w:t xml:space="preserve"> </w:t>
      </w:r>
      <w:r w:rsidRPr="00B44703">
        <w:rPr>
          <w:b/>
          <w:sz w:val="28"/>
          <w:szCs w:val="28"/>
        </w:rPr>
        <w:t xml:space="preserve">муниципального района </w:t>
      </w:r>
      <w:r w:rsidR="00811E17">
        <w:rPr>
          <w:b/>
          <w:sz w:val="28"/>
          <w:szCs w:val="28"/>
        </w:rPr>
        <w:t>Чекмагушевский</w:t>
      </w:r>
      <w:r w:rsidRPr="00B44703">
        <w:rPr>
          <w:b/>
          <w:sz w:val="28"/>
          <w:szCs w:val="28"/>
        </w:rPr>
        <w:t xml:space="preserve"> район </w:t>
      </w:r>
    </w:p>
    <w:p w:rsidR="009A5A74" w:rsidRPr="00B44703" w:rsidRDefault="00811E17" w:rsidP="009A5A74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9A5A74" w:rsidRPr="00B44703">
        <w:rPr>
          <w:b/>
          <w:sz w:val="28"/>
          <w:szCs w:val="28"/>
        </w:rPr>
        <w:t>Республики Башкортостан</w:t>
      </w:r>
    </w:p>
    <w:p w:rsidR="009A5A74" w:rsidRDefault="009A5A74" w:rsidP="009A5A74">
      <w:pPr>
        <w:pStyle w:val="Default"/>
        <w:jc w:val="center"/>
        <w:rPr>
          <w:sz w:val="28"/>
          <w:szCs w:val="28"/>
        </w:rPr>
      </w:pPr>
    </w:p>
    <w:p w:rsidR="009A5A74" w:rsidRPr="002C4488" w:rsidRDefault="009A5A74" w:rsidP="009A5A74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</w:t>
      </w:r>
      <w:r w:rsidRPr="002C4488">
        <w:rPr>
          <w:rFonts w:ascii="Times New Roman" w:hAnsi="Times New Roman"/>
          <w:b/>
          <w:bCs/>
          <w:sz w:val="28"/>
          <w:szCs w:val="28"/>
        </w:rPr>
        <w:t>. Требования к оформлению внешнего вида НТО.</w:t>
      </w:r>
    </w:p>
    <w:p w:rsidR="009A5A74" w:rsidRPr="002C4488" w:rsidRDefault="009A5A74" w:rsidP="009A5A74">
      <w:pPr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A5A74" w:rsidRPr="002C4488" w:rsidRDefault="009A5A74" w:rsidP="009A5A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C4488">
        <w:rPr>
          <w:rFonts w:ascii="Times New Roman" w:hAnsi="Times New Roman"/>
          <w:sz w:val="28"/>
          <w:szCs w:val="28"/>
        </w:rPr>
        <w:t xml:space="preserve">При подготовке проекта нестационарного торгового объекта должен учитываться характер сложившейся застройки территории и утвержденные </w:t>
      </w:r>
      <w:proofErr w:type="gramStart"/>
      <w:r w:rsidRPr="002C4488">
        <w:rPr>
          <w:rFonts w:ascii="Times New Roman" w:hAnsi="Times New Roman"/>
          <w:sz w:val="28"/>
          <w:szCs w:val="28"/>
        </w:rPr>
        <w:t>архитектурные решения</w:t>
      </w:r>
      <w:proofErr w:type="gramEnd"/>
      <w:r w:rsidRPr="002C4488">
        <w:rPr>
          <w:rFonts w:ascii="Times New Roman" w:hAnsi="Times New Roman"/>
          <w:sz w:val="28"/>
          <w:szCs w:val="28"/>
        </w:rPr>
        <w:t xml:space="preserve"> нестационарного торгового объекта, а также необходимо предусматривать:</w:t>
      </w:r>
    </w:p>
    <w:p w:rsidR="009A5A74" w:rsidRPr="002C4488" w:rsidRDefault="009A5A74" w:rsidP="00811E1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C4488">
        <w:rPr>
          <w:rFonts w:ascii="Times New Roman" w:hAnsi="Times New Roman"/>
          <w:sz w:val="28"/>
          <w:szCs w:val="28"/>
        </w:rPr>
        <w:t>- использование современных отделочных материалов, технологий, использование больших плоскостей остекления, устройство витрин с подсветкой, определение места размещения на объекте световых рекламных вывесок или иной необходимой информации;</w:t>
      </w:r>
    </w:p>
    <w:p w:rsidR="009A5A74" w:rsidRPr="002C4488" w:rsidRDefault="009A5A74" w:rsidP="00811E1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C4488">
        <w:rPr>
          <w:rFonts w:ascii="Times New Roman" w:hAnsi="Times New Roman"/>
          <w:sz w:val="28"/>
          <w:szCs w:val="28"/>
        </w:rPr>
        <w:t>- расположение окон и витрин, их габариты, характер устройства и внешний вид должны соответствовать архитектурному и цветовому решению архитектуры окружающей застройки;</w:t>
      </w:r>
    </w:p>
    <w:p w:rsidR="009A5A74" w:rsidRPr="002C4488" w:rsidRDefault="009A5A74" w:rsidP="00811E1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C4488">
        <w:rPr>
          <w:rFonts w:ascii="Times New Roman" w:hAnsi="Times New Roman"/>
          <w:sz w:val="28"/>
          <w:szCs w:val="28"/>
        </w:rPr>
        <w:t xml:space="preserve">- дополнительные элементы устройства и оборудования окон и витрин </w:t>
      </w:r>
      <w:proofErr w:type="gramStart"/>
      <w:r w:rsidRPr="002C4488">
        <w:rPr>
          <w:rFonts w:ascii="Times New Roman" w:hAnsi="Times New Roman"/>
          <w:sz w:val="28"/>
          <w:szCs w:val="28"/>
        </w:rPr>
        <w:t>(декоративные решетки, защитные устройства (решетки, экраны, жалюзи), ограждения витрин, наружные блоки систем кондиционирования и вентиляции, маркизы, оформление витрин, художественная подсветка и т.д.).</w:t>
      </w:r>
      <w:proofErr w:type="gramEnd"/>
    </w:p>
    <w:p w:rsidR="009A5A74" w:rsidRPr="002C4488" w:rsidRDefault="009A5A74" w:rsidP="00811E1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C4488">
        <w:rPr>
          <w:rFonts w:ascii="Times New Roman" w:hAnsi="Times New Roman"/>
          <w:sz w:val="28"/>
          <w:szCs w:val="28"/>
        </w:rPr>
        <w:t>Размещение наружных блоков систем кондиционирования и вентиляции допускается в верхней части оконных и витринных проемов, в плоскости остекления с применением маскирующих устройств (решеток, жалюзи).</w:t>
      </w:r>
    </w:p>
    <w:p w:rsidR="009A5A74" w:rsidRPr="002C4488" w:rsidRDefault="009A5A74" w:rsidP="00811E1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C4488">
        <w:rPr>
          <w:rFonts w:ascii="Times New Roman" w:hAnsi="Times New Roman"/>
          <w:sz w:val="28"/>
          <w:szCs w:val="28"/>
        </w:rPr>
        <w:t>Размещение маркиз на фасаде должно иметь единый, упорядоченный характер, соответствовать габаритам и контурам проема, не ухудшать визуального восприятия архитектурных деталей, декора. Высота нижней кромки маркиз от поверхности тротуара - не менее 2,5 м.</w:t>
      </w:r>
    </w:p>
    <w:p w:rsidR="009A5A74" w:rsidRPr="002C4488" w:rsidRDefault="009A5A74" w:rsidP="00811E1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C4488">
        <w:rPr>
          <w:rFonts w:ascii="Times New Roman" w:hAnsi="Times New Roman"/>
          <w:sz w:val="28"/>
          <w:szCs w:val="28"/>
        </w:rPr>
        <w:t>На объектах, расположенных в застройке с круговым радиусом осмотра, а именно не размещенных при стенах у домов, у заборов или состоящих в составе остановочного комплекса, архитектурно-</w:t>
      </w:r>
      <w:proofErr w:type="gramStart"/>
      <w:r w:rsidRPr="002C4488">
        <w:rPr>
          <w:rFonts w:ascii="Times New Roman" w:hAnsi="Times New Roman"/>
          <w:sz w:val="28"/>
          <w:szCs w:val="28"/>
        </w:rPr>
        <w:t>художественное решение</w:t>
      </w:r>
      <w:proofErr w:type="gramEnd"/>
      <w:r w:rsidRPr="002C4488">
        <w:rPr>
          <w:rFonts w:ascii="Times New Roman" w:hAnsi="Times New Roman"/>
          <w:sz w:val="28"/>
          <w:szCs w:val="28"/>
        </w:rPr>
        <w:t xml:space="preserve"> фасадов определяется максимально равнозначно по всем сторонам.</w:t>
      </w:r>
    </w:p>
    <w:p w:rsidR="009A5A74" w:rsidRPr="002C4488" w:rsidRDefault="009A5A74" w:rsidP="00811E1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C4488">
        <w:rPr>
          <w:rFonts w:ascii="Times New Roman" w:hAnsi="Times New Roman"/>
          <w:sz w:val="28"/>
          <w:szCs w:val="28"/>
        </w:rPr>
        <w:t>Входные группы должны решаться в едином комплексе с устройством и оформлением витрин, установкой дополнительных элементов и устройств фасадов сооружения, козырьков, навесов, относящихся к объекту.</w:t>
      </w:r>
    </w:p>
    <w:p w:rsidR="009A5A74" w:rsidRPr="002C4488" w:rsidRDefault="009A5A74" w:rsidP="00811E1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C4488">
        <w:rPr>
          <w:rFonts w:ascii="Times New Roman" w:hAnsi="Times New Roman"/>
          <w:sz w:val="28"/>
          <w:szCs w:val="28"/>
        </w:rPr>
        <w:t xml:space="preserve">Не допускается установка глухих металлических дверных полотен на </w:t>
      </w:r>
      <w:r w:rsidRPr="002C4488">
        <w:rPr>
          <w:rFonts w:ascii="Times New Roman" w:hAnsi="Times New Roman"/>
          <w:sz w:val="28"/>
          <w:szCs w:val="28"/>
        </w:rPr>
        <w:lastRenderedPageBreak/>
        <w:t>лицевых фасадах объекта.</w:t>
      </w:r>
    </w:p>
    <w:p w:rsidR="009A5A74" w:rsidRPr="00E215EE" w:rsidRDefault="009A5A74" w:rsidP="009A5A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215EE">
        <w:rPr>
          <w:rFonts w:ascii="Times New Roman" w:hAnsi="Times New Roman"/>
          <w:sz w:val="28"/>
          <w:szCs w:val="28"/>
        </w:rPr>
        <w:t xml:space="preserve">НТО должны иметь </w:t>
      </w:r>
      <w:r w:rsidRPr="006639C8">
        <w:rPr>
          <w:rFonts w:ascii="Times New Roman" w:hAnsi="Times New Roman"/>
          <w:bCs/>
          <w:sz w:val="28"/>
          <w:szCs w:val="28"/>
        </w:rPr>
        <w:t>вывеску</w:t>
      </w:r>
      <w:r w:rsidRPr="00E215E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215EE">
        <w:rPr>
          <w:rFonts w:ascii="Times New Roman" w:hAnsi="Times New Roman"/>
          <w:sz w:val="28"/>
          <w:szCs w:val="28"/>
        </w:rPr>
        <w:t>с указанием специализации, изображение фирменного стиля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E215EE">
        <w:rPr>
          <w:rFonts w:ascii="Times New Roman" w:hAnsi="Times New Roman"/>
          <w:sz w:val="28"/>
          <w:szCs w:val="28"/>
        </w:rPr>
        <w:t>на нижней остекленной части НТО, нанесенное на прозрачную или матовую пленку, а также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215EE">
        <w:rPr>
          <w:rFonts w:ascii="Times New Roman" w:hAnsi="Times New Roman"/>
          <w:sz w:val="28"/>
          <w:szCs w:val="28"/>
        </w:rPr>
        <w:t>информационную табличку с указанием зарегистрированного названия, формы собственности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E215EE">
        <w:rPr>
          <w:rFonts w:ascii="Times New Roman" w:hAnsi="Times New Roman"/>
          <w:sz w:val="28"/>
          <w:szCs w:val="28"/>
        </w:rPr>
        <w:t>режима работы предприятия.</w:t>
      </w:r>
    </w:p>
    <w:p w:rsidR="009A5A74" w:rsidRDefault="009A5A74" w:rsidP="009A5A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C716A">
        <w:rPr>
          <w:rFonts w:ascii="Times New Roman" w:hAnsi="Times New Roman"/>
          <w:color w:val="000000"/>
          <w:sz w:val="28"/>
          <w:szCs w:val="28"/>
        </w:rPr>
        <w:t>Допустимо применение самоклеющейся пленки при оформлении витрин, которую следует наклеивать с внутренней стороны. Графика на стекле витрины не должна занимать больше 30% площади витрины</w:t>
      </w:r>
      <w:r>
        <w:rPr>
          <w:rFonts w:ascii="Times New Roman" w:hAnsi="Times New Roman"/>
          <w:sz w:val="28"/>
          <w:szCs w:val="28"/>
        </w:rPr>
        <w:t>.</w:t>
      </w:r>
    </w:p>
    <w:p w:rsidR="009A5A74" w:rsidRPr="00E215EE" w:rsidRDefault="009A5A74" w:rsidP="009A5A7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A5A74" w:rsidRDefault="009A5A74" w:rsidP="009A5A74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2. Габариты и элементы</w:t>
      </w:r>
    </w:p>
    <w:p w:rsidR="009A5A74" w:rsidRDefault="009A5A74" w:rsidP="009A5A74">
      <w:pPr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A5A74" w:rsidRDefault="009A5A74" w:rsidP="009A5A74">
      <w:pPr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2.1 Киоск</w:t>
      </w:r>
    </w:p>
    <w:p w:rsidR="009A5A74" w:rsidRDefault="009A5A74" w:rsidP="009A5A74">
      <w:pPr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A5A74" w:rsidRPr="006639C8" w:rsidRDefault="009A5A74" w:rsidP="009A5A74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39C8">
        <w:rPr>
          <w:rFonts w:ascii="Times New Roman" w:hAnsi="Times New Roman"/>
          <w:bCs/>
          <w:sz w:val="28"/>
          <w:szCs w:val="28"/>
        </w:rPr>
        <w:t>Киоск подходит почти для любой торговли и предоставления некоторых услуг — например, изготовления ключей или ремонта. Киоск устанавливается без капитального фундамента, его легко можно переместить без разбора конструкции.</w:t>
      </w:r>
    </w:p>
    <w:p w:rsidR="009A5A74" w:rsidRDefault="009A5A74" w:rsidP="009A5A74">
      <w:pPr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262245" cy="3260725"/>
            <wp:effectExtent l="1905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26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A74" w:rsidRDefault="009A5A74" w:rsidP="00811E17">
      <w:pPr>
        <w:pStyle w:val="Default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0B2028">
        <w:rPr>
          <w:sz w:val="28"/>
          <w:szCs w:val="28"/>
        </w:rPr>
        <w:t xml:space="preserve">Вывеска киоска размещается во фризовой части торгового фронта. Длина вывески — менее 3 м. Вывеска должна быть без подложки, с внутренней подсветкой, буквы размещаются в одну строку. Высота букв и логотипа — 0,3 м. Вывеска выравнивается относительно центральной оси торгового фронта. </w:t>
      </w:r>
    </w:p>
    <w:p w:rsidR="009A5A74" w:rsidRDefault="009A5A74" w:rsidP="00811E17">
      <w:pPr>
        <w:pStyle w:val="Default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0B2028">
        <w:rPr>
          <w:sz w:val="28"/>
          <w:szCs w:val="28"/>
        </w:rPr>
        <w:t xml:space="preserve">Навес. Со стороны торгового фронта рекомендовано организовать навес шириной не менее 0,6 м. </w:t>
      </w:r>
    </w:p>
    <w:p w:rsidR="009A5A74" w:rsidRPr="006639C8" w:rsidRDefault="009A5A74" w:rsidP="00811E17">
      <w:pPr>
        <w:pStyle w:val="Default"/>
        <w:numPr>
          <w:ilvl w:val="0"/>
          <w:numId w:val="1"/>
        </w:numPr>
        <w:ind w:left="0" w:firstLine="709"/>
        <w:jc w:val="both"/>
        <w:rPr>
          <w:sz w:val="22"/>
          <w:szCs w:val="22"/>
        </w:rPr>
      </w:pPr>
      <w:r w:rsidRPr="006639C8">
        <w:rPr>
          <w:sz w:val="28"/>
          <w:szCs w:val="28"/>
        </w:rPr>
        <w:t xml:space="preserve">Временное оформление. На </w:t>
      </w:r>
      <w:proofErr w:type="spellStart"/>
      <w:r w:rsidRPr="006639C8">
        <w:rPr>
          <w:sz w:val="28"/>
          <w:szCs w:val="28"/>
        </w:rPr>
        <w:t>светопрозрачных</w:t>
      </w:r>
      <w:proofErr w:type="spellEnd"/>
      <w:r w:rsidRPr="006639C8">
        <w:rPr>
          <w:sz w:val="28"/>
          <w:szCs w:val="28"/>
        </w:rPr>
        <w:t xml:space="preserve"> конструкциях киоска допускается размещать временное оформление — наклейку или покраску, нанесенную на стеклянное полотно, либо размещать информационную конструкцию в проемах.</w:t>
      </w:r>
    </w:p>
    <w:p w:rsidR="009A5A74" w:rsidRDefault="00811E17" w:rsidP="00811E17">
      <w:pPr>
        <w:pStyle w:val="Default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Освещение. </w:t>
      </w:r>
      <w:r w:rsidR="009A5A74" w:rsidRPr="006639C8">
        <w:rPr>
          <w:sz w:val="28"/>
          <w:szCs w:val="28"/>
        </w:rPr>
        <w:t xml:space="preserve">Киоск рекомендуется оборудовать наружным и внутренним освещением. </w:t>
      </w:r>
    </w:p>
    <w:p w:rsidR="009A5A74" w:rsidRPr="000B2028" w:rsidRDefault="009A5A74" w:rsidP="009A5A74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B2028">
        <w:rPr>
          <w:rFonts w:ascii="Times New Roman" w:hAnsi="Times New Roman"/>
          <w:bCs/>
          <w:sz w:val="28"/>
          <w:szCs w:val="28"/>
        </w:rPr>
        <w:lastRenderedPageBreak/>
        <w:t>Высота киоска должна быть не более 3,1 м. Нижний край торгового окна рекомендуется разместить на высоте 1 м от низа киоска. Размер торгового окна рекомендуется выполнить не менее 0,6 х 0,6 м с шириной подоконника 0,3 м. Окно может быть расположено в любой части торгового фронта.</w:t>
      </w:r>
    </w:p>
    <w:p w:rsidR="009A5A74" w:rsidRDefault="009A5A74" w:rsidP="009A5A74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B2028">
        <w:rPr>
          <w:rFonts w:ascii="Times New Roman" w:hAnsi="Times New Roman"/>
          <w:bCs/>
          <w:sz w:val="28"/>
          <w:szCs w:val="28"/>
        </w:rPr>
        <w:t>Вход для продавца допустимо размещать на любой стороне киоска, кроме торгового фронта. Рекомендуемая высота двери – 2,1 м, ширина – не менее 0,8 м.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9A5A74" w:rsidRPr="000B2028" w:rsidRDefault="009A5A74" w:rsidP="009A5A74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Рекомендуемая </w:t>
      </w:r>
      <w:r w:rsidRPr="00E215EE">
        <w:rPr>
          <w:rFonts w:ascii="Times New Roman" w:hAnsi="Times New Roman"/>
          <w:sz w:val="28"/>
          <w:szCs w:val="28"/>
        </w:rPr>
        <w:t>общ</w:t>
      </w:r>
      <w:r>
        <w:rPr>
          <w:rFonts w:ascii="Times New Roman" w:hAnsi="Times New Roman"/>
          <w:sz w:val="28"/>
          <w:szCs w:val="28"/>
        </w:rPr>
        <w:t>ая</w:t>
      </w:r>
      <w:r w:rsidRPr="00E215EE">
        <w:rPr>
          <w:rFonts w:ascii="Times New Roman" w:hAnsi="Times New Roman"/>
          <w:sz w:val="28"/>
          <w:szCs w:val="28"/>
        </w:rPr>
        <w:t xml:space="preserve"> площадью</w:t>
      </w:r>
      <w:r>
        <w:rPr>
          <w:rFonts w:ascii="Times New Roman" w:hAnsi="Times New Roman"/>
          <w:sz w:val="28"/>
          <w:szCs w:val="28"/>
        </w:rPr>
        <w:t xml:space="preserve"> должна составлять </w:t>
      </w:r>
      <w:r w:rsidRPr="00E215EE">
        <w:rPr>
          <w:rFonts w:ascii="Times New Roman" w:hAnsi="Times New Roman"/>
          <w:sz w:val="28"/>
          <w:szCs w:val="28"/>
        </w:rPr>
        <w:t xml:space="preserve">не более </w:t>
      </w:r>
      <w:r>
        <w:rPr>
          <w:rFonts w:ascii="Times New Roman" w:hAnsi="Times New Roman"/>
          <w:sz w:val="28"/>
          <w:szCs w:val="28"/>
        </w:rPr>
        <w:t>2</w:t>
      </w:r>
      <w:r w:rsidRPr="00E215EE">
        <w:rPr>
          <w:rFonts w:ascii="Times New Roman" w:hAnsi="Times New Roman"/>
          <w:sz w:val="28"/>
          <w:szCs w:val="28"/>
        </w:rPr>
        <w:t>0,0 кв. м</w:t>
      </w:r>
    </w:p>
    <w:p w:rsidR="009A5A74" w:rsidRDefault="009A5A74" w:rsidP="009A5A74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B2028">
        <w:rPr>
          <w:rFonts w:ascii="Times New Roman" w:hAnsi="Times New Roman"/>
          <w:bCs/>
          <w:sz w:val="28"/>
          <w:szCs w:val="28"/>
        </w:rPr>
        <w:t>Возле киоска необходимо размещать урну.</w:t>
      </w:r>
    </w:p>
    <w:p w:rsidR="009A5A74" w:rsidRDefault="009A5A74" w:rsidP="009A5A74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9A5A74" w:rsidRDefault="009A5A74" w:rsidP="009A5A74">
      <w:pPr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</w:t>
      </w:r>
      <w:r w:rsidRPr="006639C8">
        <w:rPr>
          <w:rFonts w:ascii="Times New Roman" w:hAnsi="Times New Roman"/>
          <w:b/>
          <w:bCs/>
          <w:sz w:val="28"/>
          <w:szCs w:val="28"/>
        </w:rPr>
        <w:t>.2 П</w:t>
      </w:r>
      <w:r>
        <w:rPr>
          <w:rFonts w:ascii="Times New Roman" w:hAnsi="Times New Roman"/>
          <w:b/>
          <w:bCs/>
          <w:sz w:val="28"/>
          <w:szCs w:val="28"/>
        </w:rPr>
        <w:t>авильон</w:t>
      </w:r>
    </w:p>
    <w:p w:rsidR="009A5A74" w:rsidRDefault="009A5A74" w:rsidP="009A5A74">
      <w:pPr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A5A74" w:rsidRPr="00FB3286" w:rsidRDefault="009A5A74" w:rsidP="009A5A74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B3286">
        <w:rPr>
          <w:rFonts w:ascii="Times New Roman" w:hAnsi="Times New Roman"/>
          <w:bCs/>
          <w:sz w:val="28"/>
          <w:szCs w:val="28"/>
        </w:rPr>
        <w:t xml:space="preserve">Павильон от киоска отличается наличием входа для покупателей во внутреннее пространство. Конструкция павильона быстромонтируемая; как и киоск, </w:t>
      </w:r>
      <w:proofErr w:type="gramStart"/>
      <w:r w:rsidRPr="00FB3286">
        <w:rPr>
          <w:rFonts w:ascii="Times New Roman" w:hAnsi="Times New Roman"/>
          <w:bCs/>
          <w:sz w:val="28"/>
          <w:szCs w:val="28"/>
        </w:rPr>
        <w:t>его</w:t>
      </w:r>
      <w:proofErr w:type="gramEnd"/>
      <w:r w:rsidRPr="00FB3286">
        <w:rPr>
          <w:rFonts w:ascii="Times New Roman" w:hAnsi="Times New Roman"/>
          <w:bCs/>
          <w:sz w:val="28"/>
          <w:szCs w:val="28"/>
        </w:rPr>
        <w:t xml:space="preserve"> легко можно переместить. Павильон подходит для почти любой торговли и предоставления некоторых услуг.</w:t>
      </w:r>
    </w:p>
    <w:p w:rsidR="009A5A74" w:rsidRPr="006639C8" w:rsidRDefault="009A5A74" w:rsidP="009A5A74">
      <w:pPr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883275" cy="2933065"/>
            <wp:effectExtent l="19050" t="0" r="3175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A74" w:rsidRPr="00FB3286" w:rsidRDefault="009A5A74" w:rsidP="00811E17">
      <w:pPr>
        <w:pStyle w:val="Default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FB3286">
        <w:rPr>
          <w:sz w:val="28"/>
          <w:szCs w:val="28"/>
        </w:rPr>
        <w:t xml:space="preserve">Вывеску павильона следует размещать во фризовой части торгового фронта. Вывеску рекомендуется делать без подложки, с внутренней подсветкой, буквы размещать в одну строку. Высота букв и логотипа — 0,25 м. Вывеска выравнивается относительно центральной оси торгового фронта. </w:t>
      </w:r>
    </w:p>
    <w:p w:rsidR="009A5A74" w:rsidRPr="00FB3286" w:rsidRDefault="009A5A74" w:rsidP="00811E17">
      <w:pPr>
        <w:pStyle w:val="Default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FB3286">
        <w:rPr>
          <w:sz w:val="28"/>
          <w:szCs w:val="28"/>
        </w:rPr>
        <w:t xml:space="preserve">Временное оформление. На </w:t>
      </w:r>
      <w:proofErr w:type="spellStart"/>
      <w:r w:rsidRPr="00FB3286">
        <w:rPr>
          <w:sz w:val="28"/>
          <w:szCs w:val="28"/>
        </w:rPr>
        <w:t>светопрозрачных</w:t>
      </w:r>
      <w:proofErr w:type="spellEnd"/>
      <w:r w:rsidRPr="00FB3286">
        <w:rPr>
          <w:sz w:val="28"/>
          <w:szCs w:val="28"/>
        </w:rPr>
        <w:t xml:space="preserve"> конструкциях павильона допускается размещать временное оформление — наклейку или покраску, нанесенную на стеклянное полотно, либо размещение информационных конструкций в проемах.</w:t>
      </w:r>
    </w:p>
    <w:p w:rsidR="009A5A74" w:rsidRDefault="009A5A74" w:rsidP="00811E17">
      <w:pPr>
        <w:pStyle w:val="Default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FB3286">
        <w:rPr>
          <w:sz w:val="28"/>
          <w:szCs w:val="28"/>
        </w:rPr>
        <w:t xml:space="preserve">Освещение.  Павильон рекомендуется оборудовать наружным и внутренним освещением. </w:t>
      </w:r>
    </w:p>
    <w:p w:rsidR="009A5A74" w:rsidRPr="00FB3286" w:rsidRDefault="009A5A74" w:rsidP="009A5A74">
      <w:pPr>
        <w:pStyle w:val="Default"/>
        <w:ind w:firstLine="709"/>
        <w:jc w:val="both"/>
        <w:rPr>
          <w:sz w:val="28"/>
          <w:szCs w:val="28"/>
        </w:rPr>
      </w:pPr>
      <w:r w:rsidRPr="00FB3286">
        <w:rPr>
          <w:sz w:val="28"/>
          <w:szCs w:val="28"/>
        </w:rPr>
        <w:t>Высота павильона должна быть не более 3</w:t>
      </w:r>
      <w:r>
        <w:rPr>
          <w:sz w:val="28"/>
          <w:szCs w:val="28"/>
        </w:rPr>
        <w:t>,1</w:t>
      </w:r>
      <w:r w:rsidRPr="00FB3286">
        <w:rPr>
          <w:sz w:val="28"/>
          <w:szCs w:val="28"/>
        </w:rPr>
        <w:t xml:space="preserve"> м. Рекомендуется предусматривать на плоскости фасада фризовую часть высотой не более 0,4 м от верхней границы павильона.</w:t>
      </w:r>
    </w:p>
    <w:p w:rsidR="009A5A74" w:rsidRDefault="009A5A74" w:rsidP="009A5A74">
      <w:pPr>
        <w:pStyle w:val="Default"/>
        <w:ind w:firstLine="709"/>
        <w:jc w:val="both"/>
        <w:rPr>
          <w:sz w:val="28"/>
          <w:szCs w:val="28"/>
        </w:rPr>
      </w:pPr>
      <w:r w:rsidRPr="00FB3286">
        <w:rPr>
          <w:sz w:val="28"/>
          <w:szCs w:val="28"/>
        </w:rPr>
        <w:t xml:space="preserve">Входную дверь павильона рекомендуется предусмотреть шириной не менее 1 м, высотой не менее 2,1 м. Павильон рекомендуется оборудовать </w:t>
      </w:r>
      <w:r w:rsidRPr="00FB3286">
        <w:rPr>
          <w:sz w:val="28"/>
          <w:szCs w:val="28"/>
        </w:rPr>
        <w:lastRenderedPageBreak/>
        <w:t xml:space="preserve">кнопкой вызова продавца, расположенной на низком уровне, для маломобильных групп. Следует выделять подсобные помещения для хранения товарных запасов. </w:t>
      </w:r>
    </w:p>
    <w:p w:rsidR="009A5A74" w:rsidRPr="000B2028" w:rsidRDefault="009A5A74" w:rsidP="009A5A74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Рекомендуемая </w:t>
      </w:r>
      <w:r w:rsidRPr="00E215EE">
        <w:rPr>
          <w:rFonts w:ascii="Times New Roman" w:hAnsi="Times New Roman"/>
          <w:sz w:val="28"/>
          <w:szCs w:val="28"/>
        </w:rPr>
        <w:t>общ</w:t>
      </w:r>
      <w:r>
        <w:rPr>
          <w:rFonts w:ascii="Times New Roman" w:hAnsi="Times New Roman"/>
          <w:sz w:val="28"/>
          <w:szCs w:val="28"/>
        </w:rPr>
        <w:t>ая</w:t>
      </w:r>
      <w:r w:rsidRPr="00E215EE">
        <w:rPr>
          <w:rFonts w:ascii="Times New Roman" w:hAnsi="Times New Roman"/>
          <w:sz w:val="28"/>
          <w:szCs w:val="28"/>
        </w:rPr>
        <w:t xml:space="preserve"> площадью</w:t>
      </w:r>
      <w:r>
        <w:rPr>
          <w:rFonts w:ascii="Times New Roman" w:hAnsi="Times New Roman"/>
          <w:sz w:val="28"/>
          <w:szCs w:val="28"/>
        </w:rPr>
        <w:t xml:space="preserve"> должна составлять </w:t>
      </w:r>
      <w:r w:rsidRPr="00E215EE">
        <w:rPr>
          <w:rFonts w:ascii="Times New Roman" w:hAnsi="Times New Roman"/>
          <w:sz w:val="28"/>
          <w:szCs w:val="28"/>
        </w:rPr>
        <w:t xml:space="preserve">не более </w:t>
      </w:r>
      <w:r>
        <w:rPr>
          <w:rFonts w:ascii="Times New Roman" w:hAnsi="Times New Roman"/>
          <w:sz w:val="28"/>
          <w:szCs w:val="28"/>
        </w:rPr>
        <w:t>3</w:t>
      </w:r>
      <w:r w:rsidRPr="00E215EE">
        <w:rPr>
          <w:rFonts w:ascii="Times New Roman" w:hAnsi="Times New Roman"/>
          <w:sz w:val="28"/>
          <w:szCs w:val="28"/>
        </w:rPr>
        <w:t>0,0 кв. м</w:t>
      </w:r>
    </w:p>
    <w:p w:rsidR="009A5A74" w:rsidRDefault="009A5A74" w:rsidP="009A5A74">
      <w:pPr>
        <w:pStyle w:val="Default"/>
        <w:ind w:firstLine="709"/>
        <w:jc w:val="both"/>
        <w:rPr>
          <w:sz w:val="28"/>
          <w:szCs w:val="28"/>
        </w:rPr>
      </w:pPr>
      <w:r w:rsidRPr="00FB3286">
        <w:rPr>
          <w:sz w:val="28"/>
          <w:szCs w:val="28"/>
        </w:rPr>
        <w:t>Возле павильона необходимо размещать урну.</w:t>
      </w:r>
    </w:p>
    <w:p w:rsidR="009A5A74" w:rsidRDefault="009A5A74" w:rsidP="009A5A74">
      <w:pPr>
        <w:pStyle w:val="Default"/>
        <w:ind w:firstLine="709"/>
        <w:jc w:val="both"/>
        <w:rPr>
          <w:sz w:val="28"/>
          <w:szCs w:val="28"/>
        </w:rPr>
      </w:pPr>
    </w:p>
    <w:p w:rsidR="009A5A74" w:rsidRDefault="009A5A74" w:rsidP="009A5A74">
      <w:pPr>
        <w:pStyle w:val="Default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Pr="005B619B">
        <w:rPr>
          <w:b/>
          <w:sz w:val="28"/>
          <w:szCs w:val="28"/>
        </w:rPr>
        <w:t>.3</w:t>
      </w:r>
      <w:r>
        <w:rPr>
          <w:sz w:val="28"/>
          <w:szCs w:val="28"/>
        </w:rPr>
        <w:t xml:space="preserve"> </w:t>
      </w:r>
      <w:r w:rsidRPr="005B619B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>орговая галерея</w:t>
      </w:r>
    </w:p>
    <w:p w:rsidR="009A5A74" w:rsidRDefault="009A5A74" w:rsidP="009A5A74">
      <w:pPr>
        <w:pStyle w:val="Default"/>
        <w:ind w:firstLine="709"/>
        <w:jc w:val="both"/>
        <w:rPr>
          <w:sz w:val="28"/>
          <w:szCs w:val="28"/>
        </w:rPr>
      </w:pPr>
    </w:p>
    <w:p w:rsidR="009A5A74" w:rsidRPr="005B619B" w:rsidRDefault="009A5A74" w:rsidP="00811E17">
      <w:pPr>
        <w:pStyle w:val="Default"/>
        <w:ind w:firstLine="709"/>
        <w:jc w:val="both"/>
        <w:rPr>
          <w:sz w:val="28"/>
          <w:szCs w:val="28"/>
        </w:rPr>
      </w:pPr>
      <w:r w:rsidRPr="005B619B">
        <w:rPr>
          <w:sz w:val="28"/>
          <w:szCs w:val="28"/>
        </w:rPr>
        <w:t xml:space="preserve">Торговая галерея – два и более НТО, расстояние между которыми менее 0,3 м. Зазор между объектами необходимо облицовывать. НТО в группе следует размещать вплотную друг к другу. </w:t>
      </w:r>
    </w:p>
    <w:p w:rsidR="009A5A74" w:rsidRPr="005B619B" w:rsidRDefault="009A5A74" w:rsidP="00811E17">
      <w:pPr>
        <w:pStyle w:val="Default"/>
        <w:ind w:firstLine="709"/>
        <w:jc w:val="both"/>
        <w:rPr>
          <w:sz w:val="28"/>
          <w:szCs w:val="28"/>
        </w:rPr>
      </w:pPr>
      <w:r w:rsidRPr="005B619B">
        <w:rPr>
          <w:sz w:val="28"/>
          <w:szCs w:val="28"/>
        </w:rPr>
        <w:t xml:space="preserve">Высота сгруппированных НТО должна быть одинаковой. Все НТО в группе следует устраивать одной глубины. </w:t>
      </w:r>
    </w:p>
    <w:p w:rsidR="009A5A74" w:rsidRDefault="009A5A74" w:rsidP="009A5A74">
      <w:pPr>
        <w:pStyle w:val="Default"/>
        <w:ind w:firstLine="709"/>
        <w:jc w:val="both"/>
        <w:rPr>
          <w:sz w:val="28"/>
          <w:szCs w:val="28"/>
        </w:rPr>
      </w:pPr>
    </w:p>
    <w:p w:rsidR="009A5A74" w:rsidRDefault="009A5A74" w:rsidP="009A5A74">
      <w:pPr>
        <w:pStyle w:val="Default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73120" cy="2303145"/>
            <wp:effectExtent l="19050" t="0" r="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A74" w:rsidRDefault="009A5A74" w:rsidP="009A5A74">
      <w:pPr>
        <w:pStyle w:val="Default"/>
        <w:ind w:firstLine="709"/>
        <w:jc w:val="both"/>
        <w:rPr>
          <w:sz w:val="28"/>
          <w:szCs w:val="28"/>
        </w:rPr>
      </w:pPr>
      <w:r w:rsidRPr="005B619B">
        <w:rPr>
          <w:sz w:val="28"/>
          <w:szCs w:val="28"/>
        </w:rPr>
        <w:t>Рекомендуется выполнять общий проект на всю группу объектов, включая проект благоустройства территории размещения объектов и прилегающей территории.</w:t>
      </w:r>
    </w:p>
    <w:p w:rsidR="009A5A74" w:rsidRPr="00811E17" w:rsidRDefault="009A5A74" w:rsidP="009A5A74">
      <w:pPr>
        <w:pStyle w:val="Default"/>
        <w:ind w:left="930"/>
        <w:jc w:val="both"/>
        <w:rPr>
          <w:sz w:val="28"/>
          <w:szCs w:val="28"/>
        </w:rPr>
      </w:pPr>
    </w:p>
    <w:p w:rsidR="009A5A74" w:rsidRDefault="00811E17" w:rsidP="009A5A74">
      <w:pPr>
        <w:pStyle w:val="Default"/>
        <w:ind w:left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2.4 </w:t>
      </w:r>
      <w:r w:rsidR="009A5A74" w:rsidRPr="00FB3286">
        <w:rPr>
          <w:b/>
          <w:bCs/>
          <w:sz w:val="28"/>
          <w:szCs w:val="28"/>
        </w:rPr>
        <w:t>Т</w:t>
      </w:r>
      <w:r w:rsidR="009A5A74">
        <w:rPr>
          <w:b/>
          <w:bCs/>
          <w:sz w:val="28"/>
          <w:szCs w:val="28"/>
        </w:rPr>
        <w:t>орговая палатка</w:t>
      </w:r>
    </w:p>
    <w:p w:rsidR="009A5A74" w:rsidRDefault="009A5A74" w:rsidP="009A5A74">
      <w:pPr>
        <w:pStyle w:val="Default"/>
        <w:ind w:left="1350"/>
        <w:jc w:val="both"/>
        <w:rPr>
          <w:b/>
          <w:bCs/>
          <w:sz w:val="28"/>
          <w:szCs w:val="28"/>
        </w:rPr>
      </w:pPr>
    </w:p>
    <w:p w:rsidR="009A5A74" w:rsidRDefault="009A5A74" w:rsidP="009A5A74">
      <w:pPr>
        <w:pStyle w:val="Default"/>
        <w:ind w:firstLine="709"/>
        <w:jc w:val="both"/>
        <w:rPr>
          <w:sz w:val="28"/>
          <w:szCs w:val="28"/>
        </w:rPr>
      </w:pPr>
      <w:r w:rsidRPr="007A3F97">
        <w:rPr>
          <w:sz w:val="28"/>
          <w:szCs w:val="28"/>
        </w:rPr>
        <w:t>Торговые палатки подходят для продажи разных категорий товаров — от продуктов питания до одежды. Лицевая часть палаток, как правило, открытая, поэтому их стоит использовать в теплое время года.</w:t>
      </w:r>
    </w:p>
    <w:p w:rsidR="009A5A74" w:rsidRPr="007A3F97" w:rsidRDefault="009A5A74" w:rsidP="009A5A74">
      <w:pPr>
        <w:pStyle w:val="Default"/>
        <w:ind w:firstLine="709"/>
        <w:jc w:val="both"/>
        <w:rPr>
          <w:b/>
          <w:bCs/>
          <w:sz w:val="28"/>
          <w:szCs w:val="28"/>
        </w:rPr>
      </w:pPr>
    </w:p>
    <w:p w:rsidR="009A5A74" w:rsidRDefault="009A5A74" w:rsidP="009A5A74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41975" cy="3191510"/>
            <wp:effectExtent l="19050" t="0" r="0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319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A74" w:rsidRDefault="009A5A74" w:rsidP="00811E17">
      <w:pPr>
        <w:pStyle w:val="Default"/>
        <w:numPr>
          <w:ilvl w:val="0"/>
          <w:numId w:val="3"/>
        </w:numPr>
        <w:ind w:left="0" w:firstLine="709"/>
        <w:jc w:val="both"/>
        <w:rPr>
          <w:sz w:val="23"/>
          <w:szCs w:val="23"/>
        </w:rPr>
      </w:pPr>
      <w:r>
        <w:rPr>
          <w:sz w:val="28"/>
          <w:szCs w:val="28"/>
        </w:rPr>
        <w:t xml:space="preserve">Вывеска. </w:t>
      </w:r>
      <w:r w:rsidRPr="00FB3286">
        <w:rPr>
          <w:sz w:val="28"/>
          <w:szCs w:val="28"/>
        </w:rPr>
        <w:t>Рекомендуемая высота вывески — не более 0,3 м. Нижнюю границу вывески не рекомендуется располагать ниже 2,3 м.</w:t>
      </w:r>
      <w:r>
        <w:rPr>
          <w:sz w:val="23"/>
          <w:szCs w:val="23"/>
        </w:rPr>
        <w:t xml:space="preserve"> </w:t>
      </w:r>
    </w:p>
    <w:p w:rsidR="009A5A74" w:rsidRDefault="009A5A74" w:rsidP="00811E17">
      <w:pPr>
        <w:pStyle w:val="Default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Освещени</w:t>
      </w:r>
      <w:r w:rsidRPr="00723C52">
        <w:rPr>
          <w:sz w:val="28"/>
          <w:szCs w:val="28"/>
        </w:rPr>
        <w:t xml:space="preserve">е. Если в радиусе 5 м от торговой палатки нет освещения, рекомендуется оборудовать ее наружными светильниками. Подведение кабеля наземное. На участках с интенсивным пешеходным потоком необходимо использовать </w:t>
      </w:r>
      <w:proofErr w:type="gramStart"/>
      <w:r w:rsidRPr="00723C52">
        <w:rPr>
          <w:sz w:val="28"/>
          <w:szCs w:val="28"/>
        </w:rPr>
        <w:t>кабель-каналы</w:t>
      </w:r>
      <w:proofErr w:type="gramEnd"/>
      <w:r w:rsidRPr="00723C52">
        <w:rPr>
          <w:sz w:val="28"/>
          <w:szCs w:val="28"/>
        </w:rPr>
        <w:t xml:space="preserve">. </w:t>
      </w:r>
    </w:p>
    <w:p w:rsidR="009A5A74" w:rsidRDefault="009A5A74" w:rsidP="009A5A74">
      <w:pPr>
        <w:pStyle w:val="Default"/>
        <w:ind w:firstLine="709"/>
        <w:jc w:val="both"/>
        <w:rPr>
          <w:bCs/>
          <w:sz w:val="28"/>
          <w:szCs w:val="28"/>
        </w:rPr>
      </w:pPr>
      <w:r w:rsidRPr="00723C52">
        <w:rPr>
          <w:bCs/>
          <w:sz w:val="28"/>
          <w:szCs w:val="28"/>
        </w:rPr>
        <w:t>Рекомендуемые габариты исходного модуля: глубина — 2,2 м, ширина — 2,2 м, высота — 2,6 - 3,1 м. Габариты и площадь палатки определяются по ее внешним границам и могут отличаться в зависимости от модели палатки.</w:t>
      </w:r>
    </w:p>
    <w:p w:rsidR="009A5A74" w:rsidRDefault="009A5A74" w:rsidP="009A5A74">
      <w:pPr>
        <w:pStyle w:val="Default"/>
        <w:ind w:firstLine="709"/>
        <w:jc w:val="both"/>
        <w:rPr>
          <w:b/>
          <w:bCs/>
          <w:sz w:val="28"/>
          <w:szCs w:val="28"/>
        </w:rPr>
      </w:pPr>
    </w:p>
    <w:p w:rsidR="009A5A74" w:rsidRDefault="009A5A74" w:rsidP="009A5A74">
      <w:pPr>
        <w:pStyle w:val="Default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98187C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5 </w:t>
      </w:r>
      <w:r w:rsidRPr="0098187C">
        <w:rPr>
          <w:b/>
          <w:bCs/>
          <w:sz w:val="28"/>
          <w:szCs w:val="28"/>
        </w:rPr>
        <w:t>Б</w:t>
      </w:r>
      <w:r>
        <w:rPr>
          <w:b/>
          <w:bCs/>
          <w:sz w:val="28"/>
          <w:szCs w:val="28"/>
        </w:rPr>
        <w:t>ахчевой развал</w:t>
      </w:r>
    </w:p>
    <w:p w:rsidR="009A5A74" w:rsidRDefault="009A5A74" w:rsidP="009A5A74">
      <w:pPr>
        <w:pStyle w:val="Default"/>
        <w:ind w:firstLine="709"/>
        <w:jc w:val="both"/>
        <w:rPr>
          <w:bCs/>
          <w:sz w:val="28"/>
          <w:szCs w:val="28"/>
        </w:rPr>
      </w:pPr>
    </w:p>
    <w:p w:rsidR="009A5A74" w:rsidRDefault="009A5A74" w:rsidP="009A5A74">
      <w:pPr>
        <w:pStyle w:val="Default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Бахчевой развал - это н</w:t>
      </w:r>
      <w:r w:rsidRPr="0085705E">
        <w:rPr>
          <w:bCs/>
          <w:sz w:val="28"/>
          <w:szCs w:val="28"/>
        </w:rPr>
        <w:t>естационарный торговый объект</w:t>
      </w:r>
      <w:r>
        <w:rPr>
          <w:bCs/>
          <w:sz w:val="28"/>
          <w:szCs w:val="28"/>
        </w:rPr>
        <w:t xml:space="preserve">, предназначенный для </w:t>
      </w:r>
      <w:r w:rsidRPr="0085705E">
        <w:rPr>
          <w:bCs/>
          <w:sz w:val="28"/>
          <w:szCs w:val="28"/>
        </w:rPr>
        <w:t>продажи сезонных бахчевых культур.</w:t>
      </w:r>
    </w:p>
    <w:p w:rsidR="009A5A74" w:rsidRDefault="009A5A74" w:rsidP="009A5A74">
      <w:pPr>
        <w:pStyle w:val="Default"/>
        <w:ind w:firstLine="709"/>
        <w:jc w:val="both"/>
        <w:rPr>
          <w:bCs/>
          <w:sz w:val="28"/>
          <w:szCs w:val="28"/>
        </w:rPr>
      </w:pPr>
      <w:r w:rsidRPr="00723C52">
        <w:rPr>
          <w:bCs/>
          <w:sz w:val="28"/>
          <w:szCs w:val="28"/>
        </w:rPr>
        <w:t>К</w:t>
      </w:r>
      <w:r>
        <w:rPr>
          <w:bCs/>
          <w:sz w:val="28"/>
          <w:szCs w:val="28"/>
        </w:rPr>
        <w:t>онфигурация бахчевых развалов</w:t>
      </w:r>
      <w:r w:rsidR="00811E17">
        <w:rPr>
          <w:bCs/>
          <w:sz w:val="28"/>
          <w:szCs w:val="28"/>
        </w:rPr>
        <w:t>.</w:t>
      </w:r>
    </w:p>
    <w:p w:rsidR="009A5A74" w:rsidRDefault="009A5A74" w:rsidP="009A5A74">
      <w:pPr>
        <w:pStyle w:val="Default"/>
        <w:ind w:firstLine="709"/>
        <w:jc w:val="both"/>
        <w:rPr>
          <w:bCs/>
          <w:sz w:val="28"/>
          <w:szCs w:val="28"/>
        </w:rPr>
      </w:pPr>
      <w:r w:rsidRPr="00723C52">
        <w:rPr>
          <w:bCs/>
          <w:sz w:val="28"/>
          <w:szCs w:val="28"/>
        </w:rPr>
        <w:t>Для унификации бахчевых развалов рекомендуется использовать модульные конструкции. В Дизайн</w:t>
      </w:r>
      <w:r>
        <w:rPr>
          <w:bCs/>
          <w:sz w:val="28"/>
          <w:szCs w:val="28"/>
        </w:rPr>
        <w:t xml:space="preserve"> </w:t>
      </w:r>
      <w:r w:rsidRPr="00723C5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723C52">
        <w:rPr>
          <w:bCs/>
          <w:sz w:val="28"/>
          <w:szCs w:val="28"/>
        </w:rPr>
        <w:t>коде представлены три типа бахчевых развалов: открытый, полуоткрытый и закрытый. Друг от друга они отличаются характером использования.</w:t>
      </w:r>
    </w:p>
    <w:tbl>
      <w:tblPr>
        <w:tblW w:w="0" w:type="auto"/>
        <w:tblLook w:val="04A0"/>
      </w:tblPr>
      <w:tblGrid>
        <w:gridCol w:w="4266"/>
        <w:gridCol w:w="5305"/>
      </w:tblGrid>
      <w:tr w:rsidR="009A5A74" w:rsidTr="00811E17">
        <w:tc>
          <w:tcPr>
            <w:tcW w:w="4266" w:type="dxa"/>
          </w:tcPr>
          <w:p w:rsidR="009A5A74" w:rsidRPr="00B92EB0" w:rsidRDefault="009A5A74" w:rsidP="00811E17">
            <w:pPr>
              <w:pStyle w:val="Default"/>
              <w:widowControl w:val="0"/>
              <w:jc w:val="both"/>
              <w:rPr>
                <w:rFonts w:hAnsi="Franklin Gothic Demi Cond"/>
                <w:bCs/>
                <w:sz w:val="28"/>
                <w:szCs w:val="28"/>
              </w:rPr>
            </w:pPr>
            <w:r>
              <w:rPr>
                <w:rFonts w:hAnsi="Franklin Gothic Demi Cond"/>
                <w:noProof/>
                <w:sz w:val="28"/>
                <w:szCs w:val="28"/>
              </w:rPr>
              <w:drawing>
                <wp:inline distT="0" distB="0" distL="0" distR="0">
                  <wp:extent cx="2545080" cy="2105025"/>
                  <wp:effectExtent l="19050" t="0" r="7620" b="0"/>
                  <wp:docPr id="1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</w:tcPr>
          <w:p w:rsidR="009A5A74" w:rsidRPr="00B92EB0" w:rsidRDefault="009A5A74" w:rsidP="00811E17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 w:rsidRPr="00B92EB0">
              <w:rPr>
                <w:bCs/>
                <w:sz w:val="28"/>
                <w:szCs w:val="28"/>
              </w:rPr>
              <w:t xml:space="preserve">1. Открытый развал используется на открытых площадях. Благодаря раздвижным фасадным конструкциям подход к нему обеспечен с двух сторон. Рекомендуется включать два прилавка шириной не менее 1 м, длиной не менее 2 м, расположенные друг напротив друга по короткой стороне развала. Между ними организуется сквозной проход шириной 2 м. Две фасадные стенки складываются в козырьки, что позволяет проходить </w:t>
            </w:r>
            <w:r w:rsidRPr="00B92EB0">
              <w:rPr>
                <w:bCs/>
                <w:sz w:val="28"/>
                <w:szCs w:val="28"/>
              </w:rPr>
              <w:lastRenderedPageBreak/>
              <w:t>развал насквозь.</w:t>
            </w:r>
          </w:p>
          <w:p w:rsidR="009A5A74" w:rsidRPr="00B92EB0" w:rsidRDefault="009A5A74" w:rsidP="00811E17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</w:tr>
      <w:tr w:rsidR="009A5A74" w:rsidTr="00811E17">
        <w:tc>
          <w:tcPr>
            <w:tcW w:w="4266" w:type="dxa"/>
          </w:tcPr>
          <w:p w:rsidR="009A5A74" w:rsidRPr="00B92EB0" w:rsidRDefault="009A5A74" w:rsidP="00811E17">
            <w:pPr>
              <w:pStyle w:val="Default"/>
              <w:widowControl w:val="0"/>
              <w:jc w:val="both"/>
              <w:rPr>
                <w:rFonts w:hAnsi="Franklin Gothic Demi Cond"/>
                <w:bCs/>
                <w:sz w:val="28"/>
                <w:szCs w:val="28"/>
              </w:rPr>
            </w:pPr>
            <w:r>
              <w:rPr>
                <w:rFonts w:hAnsi="Franklin Gothic Demi Cond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66975" cy="2208530"/>
                  <wp:effectExtent l="19050" t="0" r="9525" b="0"/>
                  <wp:docPr id="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208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</w:tcPr>
          <w:p w:rsidR="009A5A74" w:rsidRPr="00B92EB0" w:rsidRDefault="009A5A74" w:rsidP="00811E17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 w:rsidRPr="00B92EB0">
              <w:rPr>
                <w:bCs/>
                <w:sz w:val="28"/>
                <w:szCs w:val="28"/>
              </w:rPr>
              <w:t>2. Полуоткрытый тип используется на узких улицах. Такая конструкция уместна в пространствах с транзитным пешеходным потоком и стрит-ритейлом на первых этажах зданий. Рекомендуется включать два прилавка шириной не менее 1 м и длиной не менее 2 м. Прилавки рекомендуется располагать вдоль продольной стороны павильона. Одна из продольных стенок разборная, складывается в козырек.</w:t>
            </w:r>
          </w:p>
          <w:p w:rsidR="009A5A74" w:rsidRPr="00B92EB0" w:rsidRDefault="009A5A74" w:rsidP="00811E17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</w:p>
        </w:tc>
      </w:tr>
      <w:tr w:rsidR="009A5A74" w:rsidTr="00811E17">
        <w:tc>
          <w:tcPr>
            <w:tcW w:w="4266" w:type="dxa"/>
          </w:tcPr>
          <w:p w:rsidR="009A5A74" w:rsidRPr="00B92EB0" w:rsidRDefault="009A5A74" w:rsidP="00811E17">
            <w:pPr>
              <w:pStyle w:val="Default"/>
              <w:widowControl w:val="0"/>
              <w:jc w:val="both"/>
              <w:rPr>
                <w:rFonts w:hAnsi="Franklin Gothic Demi Cond"/>
                <w:bCs/>
                <w:sz w:val="28"/>
                <w:szCs w:val="28"/>
              </w:rPr>
            </w:pPr>
            <w:r>
              <w:rPr>
                <w:rFonts w:hAnsi="Franklin Gothic Demi Cond"/>
                <w:noProof/>
                <w:sz w:val="28"/>
                <w:szCs w:val="28"/>
              </w:rPr>
              <w:drawing>
                <wp:inline distT="0" distB="0" distL="0" distR="0">
                  <wp:extent cx="2286000" cy="2139315"/>
                  <wp:effectExtent l="19050" t="0" r="0" b="0"/>
                  <wp:docPr id="1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139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</w:tcPr>
          <w:p w:rsidR="009A5A74" w:rsidRPr="00B92EB0" w:rsidRDefault="009A5A74" w:rsidP="00811E17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 w:rsidRPr="00B92EB0">
              <w:rPr>
                <w:bCs/>
                <w:sz w:val="28"/>
                <w:szCs w:val="28"/>
              </w:rPr>
              <w:t>3. При использовании закрытого типа поток посетителей внутрь развала ограничивается. Рекомендуется включать два прилавка, размещенные друг против друга: один — шириной не менее 0,6 м и длиной не менее 2 м, другой — длиной не менее 4 м и высотой не менее 1 м. Козырек, образованный фасадными конструкциями в собранном состоянии, обустраивается для защиты от осадков.</w:t>
            </w:r>
          </w:p>
          <w:p w:rsidR="009A5A74" w:rsidRPr="00B92EB0" w:rsidRDefault="009A5A74" w:rsidP="00811E17">
            <w:pPr>
              <w:pStyle w:val="Default"/>
              <w:widowControl w:val="0"/>
              <w:jc w:val="both"/>
              <w:rPr>
                <w:bCs/>
                <w:sz w:val="28"/>
                <w:szCs w:val="28"/>
              </w:rPr>
            </w:pPr>
            <w:r w:rsidRPr="00B92EB0">
              <w:rPr>
                <w:bCs/>
                <w:sz w:val="28"/>
                <w:szCs w:val="28"/>
              </w:rPr>
              <w:t>На ночь фасадные конструкции закрываются, что позволяет долгое время хранить товар внутри развала. При большом объеме товара одна фасадная конструкция может оставаться закрытой, а прилавок оборудуется вдоль открытой фасадной конструкции.</w:t>
            </w:r>
          </w:p>
        </w:tc>
      </w:tr>
    </w:tbl>
    <w:p w:rsidR="009A5A74" w:rsidRDefault="009A5A74" w:rsidP="009A5A74">
      <w:pPr>
        <w:pStyle w:val="Default"/>
        <w:ind w:firstLine="709"/>
        <w:jc w:val="both"/>
        <w:rPr>
          <w:bCs/>
          <w:sz w:val="28"/>
          <w:szCs w:val="28"/>
        </w:rPr>
      </w:pPr>
    </w:p>
    <w:p w:rsidR="009A5A74" w:rsidRDefault="009A5A74" w:rsidP="009A5A74">
      <w:pPr>
        <w:pStyle w:val="Default"/>
        <w:ind w:firstLine="709"/>
        <w:jc w:val="both"/>
        <w:rPr>
          <w:bCs/>
          <w:sz w:val="28"/>
          <w:szCs w:val="28"/>
        </w:rPr>
      </w:pPr>
    </w:p>
    <w:p w:rsidR="009A5A74" w:rsidRDefault="009A5A74" w:rsidP="009A5A74">
      <w:pPr>
        <w:pStyle w:val="Default"/>
        <w:ind w:firstLine="709"/>
        <w:jc w:val="both"/>
        <w:rPr>
          <w:bCs/>
          <w:sz w:val="28"/>
          <w:szCs w:val="28"/>
        </w:rPr>
      </w:pPr>
    </w:p>
    <w:p w:rsidR="009A5A74" w:rsidRDefault="009A5A74" w:rsidP="009A5A74">
      <w:pPr>
        <w:pStyle w:val="Default"/>
        <w:ind w:firstLine="709"/>
        <w:jc w:val="both"/>
        <w:rPr>
          <w:b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61105" cy="2105025"/>
            <wp:effectExtent l="1905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A74" w:rsidRPr="001A56B4" w:rsidRDefault="009A5A74" w:rsidP="00811E17">
      <w:pPr>
        <w:pStyle w:val="Default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1A56B4">
        <w:rPr>
          <w:bCs/>
          <w:sz w:val="28"/>
          <w:szCs w:val="28"/>
        </w:rPr>
        <w:lastRenderedPageBreak/>
        <w:t xml:space="preserve">Вывеска. </w:t>
      </w:r>
      <w:r w:rsidRPr="001A56B4">
        <w:rPr>
          <w:sz w:val="28"/>
          <w:szCs w:val="28"/>
        </w:rPr>
        <w:t xml:space="preserve">Рекомендуемая высота вывески — не более 0,3 м. Нижнюю границу вывески рекомендуется располагать ниже 2,3 м. </w:t>
      </w:r>
    </w:p>
    <w:p w:rsidR="009A5A74" w:rsidRPr="001A56B4" w:rsidRDefault="009A5A74" w:rsidP="00811E17">
      <w:pPr>
        <w:pStyle w:val="Default"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1A56B4">
        <w:rPr>
          <w:bCs/>
          <w:sz w:val="28"/>
          <w:szCs w:val="28"/>
        </w:rPr>
        <w:t>Навес.</w:t>
      </w:r>
      <w:r w:rsidR="00811E17">
        <w:rPr>
          <w:sz w:val="28"/>
          <w:szCs w:val="28"/>
        </w:rPr>
        <w:t xml:space="preserve"> </w:t>
      </w:r>
      <w:r w:rsidRPr="001A56B4">
        <w:rPr>
          <w:sz w:val="28"/>
          <w:szCs w:val="28"/>
        </w:rPr>
        <w:t xml:space="preserve">Плодоовощная продукция должна находиться под навесом, защищающим от атмосферных осадков и жары. </w:t>
      </w:r>
    </w:p>
    <w:p w:rsidR="009A5A74" w:rsidRPr="001A56B4" w:rsidRDefault="009A5A74" w:rsidP="00811E17">
      <w:pPr>
        <w:pStyle w:val="Default"/>
        <w:numPr>
          <w:ilvl w:val="0"/>
          <w:numId w:val="4"/>
        </w:numPr>
        <w:ind w:left="0" w:firstLine="709"/>
        <w:jc w:val="both"/>
        <w:rPr>
          <w:bCs/>
          <w:sz w:val="28"/>
          <w:szCs w:val="28"/>
        </w:rPr>
      </w:pPr>
      <w:r w:rsidRPr="001A56B4">
        <w:rPr>
          <w:bCs/>
          <w:sz w:val="28"/>
          <w:szCs w:val="28"/>
        </w:rPr>
        <w:t xml:space="preserve">Освещение. </w:t>
      </w:r>
      <w:r w:rsidRPr="001A56B4">
        <w:rPr>
          <w:sz w:val="28"/>
          <w:szCs w:val="28"/>
        </w:rPr>
        <w:t xml:space="preserve">Если в радиусе 5 м от бахчевого развала нет освещения, рекомендуется оборудовать его наружными светильниками. На участках с интенсивным пешеходным потоком необходимо использовать </w:t>
      </w:r>
      <w:proofErr w:type="gramStart"/>
      <w:r w:rsidRPr="001A56B4">
        <w:rPr>
          <w:sz w:val="28"/>
          <w:szCs w:val="28"/>
        </w:rPr>
        <w:t>кабель-каналы</w:t>
      </w:r>
      <w:proofErr w:type="gramEnd"/>
      <w:r w:rsidRPr="001A56B4">
        <w:rPr>
          <w:sz w:val="28"/>
          <w:szCs w:val="28"/>
        </w:rPr>
        <w:t>.</w:t>
      </w:r>
    </w:p>
    <w:p w:rsidR="009A5A74" w:rsidRPr="006A7E7F" w:rsidRDefault="009A5A74" w:rsidP="009A5A74">
      <w:pPr>
        <w:pStyle w:val="Default"/>
        <w:ind w:firstLine="709"/>
        <w:jc w:val="both"/>
        <w:rPr>
          <w:sz w:val="28"/>
          <w:szCs w:val="28"/>
        </w:rPr>
      </w:pPr>
      <w:r w:rsidRPr="006A7E7F">
        <w:rPr>
          <w:sz w:val="28"/>
          <w:szCs w:val="28"/>
        </w:rPr>
        <w:t xml:space="preserve">Рекомендуемые габариты бахчевого развала: ширина 3 м, длина – 4 м, высота 2,4 м. Габариты и площадь бахчевого развала определяются по его внешним границам и могут отличаться в зависимости от модели. </w:t>
      </w:r>
    </w:p>
    <w:p w:rsidR="009A5A74" w:rsidRPr="0026651D" w:rsidRDefault="009A5A74" w:rsidP="009A5A74">
      <w:pPr>
        <w:pStyle w:val="Default"/>
        <w:ind w:firstLine="709"/>
        <w:jc w:val="both"/>
        <w:rPr>
          <w:sz w:val="28"/>
          <w:szCs w:val="28"/>
        </w:rPr>
      </w:pPr>
      <w:r w:rsidRPr="006A7E7F">
        <w:rPr>
          <w:sz w:val="28"/>
          <w:szCs w:val="28"/>
        </w:rPr>
        <w:t>Бахчевой развал рекомендуется оборудовать прилавками в несколько уровней для хранения продукции. Фасадная конструкция бахчевого развала позволяет обеспечить доступ воздуха, защиту товара от повреждения и его удобное хранение. Фасадные конструкции бахчевого развала раздвижные, поэтому во время торговли могут складываться в козырек. Фасадная конструкция разборная, для ее транспортировки требуется малогабаритный транспорт. На полу бахчевого развала устраивается временный настил.</w:t>
      </w:r>
      <w:r w:rsidRPr="006A7E7F">
        <w:rPr>
          <w:sz w:val="23"/>
          <w:szCs w:val="23"/>
        </w:rPr>
        <w:t xml:space="preserve"> </w:t>
      </w:r>
    </w:p>
    <w:p w:rsidR="009A5A74" w:rsidRPr="006A7E7F" w:rsidRDefault="009A5A74" w:rsidP="009A5A74">
      <w:pPr>
        <w:ind w:firstLine="709"/>
        <w:jc w:val="both"/>
        <w:rPr>
          <w:rFonts w:ascii="Times New Roman" w:hAnsi="Times New Roman"/>
          <w:sz w:val="23"/>
          <w:szCs w:val="23"/>
        </w:rPr>
      </w:pPr>
    </w:p>
    <w:p w:rsidR="009A5A74" w:rsidRPr="0098187C" w:rsidRDefault="00811E17" w:rsidP="009A5A74">
      <w:pPr>
        <w:pStyle w:val="a5"/>
        <w:autoSpaceDE w:val="0"/>
        <w:autoSpaceDN w:val="0"/>
        <w:adjustRightInd w:val="0"/>
        <w:spacing w:after="0" w:line="240" w:lineRule="auto"/>
        <w:ind w:left="930" w:hanging="22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2.6 </w:t>
      </w:r>
      <w:r w:rsidR="009A5A74" w:rsidRPr="0098187C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9A5A74">
        <w:rPr>
          <w:rFonts w:ascii="Times New Roman" w:hAnsi="Times New Roman" w:cs="Times New Roman"/>
          <w:b/>
          <w:bCs/>
          <w:sz w:val="28"/>
          <w:szCs w:val="28"/>
        </w:rPr>
        <w:t>лочный базар</w:t>
      </w:r>
    </w:p>
    <w:p w:rsidR="009A5A74" w:rsidRDefault="009A5A74" w:rsidP="009A5A74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  <w:lang w:bidi="ru-RU"/>
        </w:rPr>
      </w:pPr>
    </w:p>
    <w:p w:rsidR="009A5A74" w:rsidRPr="00811E17" w:rsidRDefault="009A5A74" w:rsidP="009A5A74">
      <w:pPr>
        <w:pStyle w:val="20"/>
        <w:shd w:val="clear" w:color="auto" w:fill="auto"/>
        <w:spacing w:before="0" w:line="240" w:lineRule="auto"/>
        <w:ind w:right="160" w:firstLine="709"/>
        <w:rPr>
          <w:rFonts w:hAnsi="Times New Roman" w:cs="Times New Roman"/>
          <w:sz w:val="28"/>
          <w:szCs w:val="28"/>
          <w:lang w:bidi="ru-RU"/>
        </w:rPr>
      </w:pPr>
      <w:r w:rsidRPr="00811E17">
        <w:rPr>
          <w:rFonts w:hAnsi="Times New Roman" w:cs="Times New Roman"/>
          <w:sz w:val="28"/>
          <w:szCs w:val="28"/>
          <w:lang w:bidi="ru-RU"/>
        </w:rPr>
        <w:t>Конструкция для временного размещения товарного запаса нестационарного торгового объекта «Елочный базар» - сборно-разборная в виде декоративного ограждения, обтянутого по периметру баннером, оформленном в новогоднем стиле.</w:t>
      </w:r>
    </w:p>
    <w:p w:rsidR="009A5A74" w:rsidRDefault="009A5A74" w:rsidP="009A5A74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  <w:r>
        <w:rPr>
          <w:rFonts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1905</wp:posOffset>
            </wp:positionV>
            <wp:extent cx="3905250" cy="1759585"/>
            <wp:effectExtent l="19050" t="0" r="0" b="0"/>
            <wp:wrapNone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8753" t="27861" b="22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A74" w:rsidRDefault="009A5A74" w:rsidP="009A5A74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9A5A74" w:rsidRDefault="009A5A74" w:rsidP="009A5A74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9A5A74" w:rsidRDefault="009A5A74" w:rsidP="009A5A74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9A5A74" w:rsidRDefault="009A5A74" w:rsidP="009A5A74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9A5A74" w:rsidRDefault="009A5A74" w:rsidP="009A5A74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9A5A74" w:rsidRDefault="009A5A74" w:rsidP="009A5A74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9A5A74" w:rsidRDefault="009A5A74" w:rsidP="009A5A74">
      <w:pPr>
        <w:pStyle w:val="20"/>
        <w:shd w:val="clear" w:color="auto" w:fill="auto"/>
        <w:spacing w:before="0" w:line="240" w:lineRule="auto"/>
        <w:ind w:right="160" w:firstLine="527"/>
        <w:rPr>
          <w:sz w:val="26"/>
          <w:szCs w:val="26"/>
        </w:rPr>
      </w:pPr>
    </w:p>
    <w:p w:rsidR="009A5A74" w:rsidRPr="005E589E" w:rsidRDefault="009A5A74" w:rsidP="009A5A74">
      <w:pPr>
        <w:pStyle w:val="20"/>
        <w:shd w:val="clear" w:color="auto" w:fill="auto"/>
        <w:spacing w:before="0" w:line="240" w:lineRule="auto"/>
        <w:ind w:right="160" w:firstLine="0"/>
        <w:rPr>
          <w:sz w:val="26"/>
          <w:szCs w:val="26"/>
        </w:rPr>
      </w:pPr>
    </w:p>
    <w:p w:rsidR="009A5A74" w:rsidRPr="00811E17" w:rsidRDefault="009A5A74" w:rsidP="009A5A74">
      <w:pPr>
        <w:pStyle w:val="20"/>
        <w:shd w:val="clear" w:color="auto" w:fill="auto"/>
        <w:spacing w:before="0" w:line="240" w:lineRule="auto"/>
        <w:ind w:right="160" w:firstLine="709"/>
        <w:rPr>
          <w:rFonts w:hAnsi="Times New Roman" w:cs="Times New Roman"/>
          <w:sz w:val="28"/>
          <w:szCs w:val="28"/>
          <w:lang w:bidi="ru-RU"/>
        </w:rPr>
      </w:pPr>
      <w:r w:rsidRPr="00811E17">
        <w:rPr>
          <w:rFonts w:hAnsi="Times New Roman" w:cs="Times New Roman"/>
          <w:sz w:val="28"/>
          <w:szCs w:val="28"/>
          <w:lang w:bidi="ru-RU"/>
        </w:rPr>
        <w:t>Размеры ограждения в плане принимаются в соответствии с паспортом размещения нестационарного торгового объекта.</w:t>
      </w:r>
      <w:r w:rsidRPr="00811E17">
        <w:rPr>
          <w:rFonts w:hAnsi="Times New Roman" w:cs="Times New Roman"/>
          <w:sz w:val="28"/>
          <w:szCs w:val="28"/>
        </w:rPr>
        <w:t xml:space="preserve"> </w:t>
      </w:r>
      <w:r w:rsidRPr="00811E17">
        <w:rPr>
          <w:rFonts w:hAnsi="Times New Roman" w:cs="Times New Roman"/>
          <w:sz w:val="28"/>
          <w:szCs w:val="28"/>
          <w:lang w:bidi="ru-RU"/>
        </w:rPr>
        <w:t>Высота баннера - 1,0 м.</w:t>
      </w:r>
    </w:p>
    <w:p w:rsidR="009A5A74" w:rsidRPr="00545458" w:rsidRDefault="009A5A74" w:rsidP="009A5A74">
      <w:pPr>
        <w:pStyle w:val="20"/>
        <w:shd w:val="clear" w:color="auto" w:fill="auto"/>
        <w:spacing w:before="0" w:line="240" w:lineRule="auto"/>
        <w:ind w:right="160" w:firstLine="709"/>
        <w:rPr>
          <w:sz w:val="28"/>
          <w:szCs w:val="28"/>
        </w:rPr>
      </w:pPr>
    </w:p>
    <w:p w:rsidR="009A5A74" w:rsidRPr="0098187C" w:rsidRDefault="009A5A74" w:rsidP="009A5A74">
      <w:pPr>
        <w:pStyle w:val="a5"/>
        <w:autoSpaceDE w:val="0"/>
        <w:autoSpaceDN w:val="0"/>
        <w:adjustRightInd w:val="0"/>
        <w:spacing w:after="0" w:line="240" w:lineRule="auto"/>
        <w:ind w:left="930" w:hanging="22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2.7</w:t>
      </w:r>
      <w:r w:rsidRPr="0098187C">
        <w:rPr>
          <w:rFonts w:ascii="Times New Roman" w:hAnsi="Times New Roman" w:cs="Times New Roman"/>
          <w:b/>
          <w:bCs/>
          <w:sz w:val="28"/>
          <w:szCs w:val="28"/>
        </w:rPr>
        <w:t xml:space="preserve"> Т</w:t>
      </w:r>
      <w:r>
        <w:rPr>
          <w:rFonts w:ascii="Times New Roman" w:hAnsi="Times New Roman" w:cs="Times New Roman"/>
          <w:b/>
          <w:bCs/>
          <w:sz w:val="28"/>
          <w:szCs w:val="28"/>
        </w:rPr>
        <w:t>орговая тележка</w:t>
      </w:r>
    </w:p>
    <w:p w:rsidR="009A5A74" w:rsidRDefault="009A5A74" w:rsidP="009A5A74">
      <w:pPr>
        <w:pStyle w:val="a5"/>
        <w:autoSpaceDE w:val="0"/>
        <w:autoSpaceDN w:val="0"/>
        <w:adjustRightInd w:val="0"/>
        <w:spacing w:after="0" w:line="240" w:lineRule="auto"/>
        <w:ind w:left="112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5A74" w:rsidRPr="007A3F97" w:rsidRDefault="009A5A74" w:rsidP="009A5A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A3F97">
        <w:rPr>
          <w:rFonts w:ascii="Times New Roman" w:hAnsi="Times New Roman"/>
          <w:sz w:val="28"/>
          <w:szCs w:val="28"/>
        </w:rPr>
        <w:t xml:space="preserve">Торговые тележки просты в эксплуатации: для их работы необходима лишь точка подключения к электрической сети. Тележки подходят для торговли готовой едой и напитками (кофе, мороженым, сахарной ватой, кукурузой) и другой продукцией, например, сувенирами и воздушными шарами. </w:t>
      </w:r>
    </w:p>
    <w:p w:rsidR="009A5A74" w:rsidRPr="007A3F97" w:rsidRDefault="009A5A74" w:rsidP="009A5A74">
      <w:pPr>
        <w:ind w:left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364990" cy="2208530"/>
            <wp:effectExtent l="1905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A74" w:rsidRPr="00C76185" w:rsidRDefault="00811E17" w:rsidP="00811E17">
      <w:pPr>
        <w:pStyle w:val="Default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Вывеска. </w:t>
      </w:r>
      <w:r w:rsidR="009A5A74" w:rsidRPr="00C76185">
        <w:rPr>
          <w:sz w:val="28"/>
          <w:szCs w:val="28"/>
        </w:rPr>
        <w:t xml:space="preserve">На тележке рекомендуется </w:t>
      </w:r>
      <w:proofErr w:type="gramStart"/>
      <w:r w:rsidR="009A5A74" w:rsidRPr="00C76185">
        <w:rPr>
          <w:sz w:val="28"/>
          <w:szCs w:val="28"/>
        </w:rPr>
        <w:t>разместить логотип</w:t>
      </w:r>
      <w:proofErr w:type="gramEnd"/>
      <w:r w:rsidR="009A5A74" w:rsidRPr="00C76185">
        <w:rPr>
          <w:sz w:val="28"/>
          <w:szCs w:val="28"/>
        </w:rPr>
        <w:t xml:space="preserve"> компании или наименование продукции. Вывеска должна быть без подложки, ее необходимо размещать со стороны торгового фронта. </w:t>
      </w:r>
    </w:p>
    <w:p w:rsidR="009A5A74" w:rsidRDefault="009A5A74" w:rsidP="00811E17">
      <w:pPr>
        <w:pStyle w:val="Default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BF50A3">
        <w:rPr>
          <w:sz w:val="28"/>
          <w:szCs w:val="28"/>
        </w:rPr>
        <w:t xml:space="preserve">Навес. Тележку рекомендуется оборудовать навесом или тентом. Он должен покрывать весь периметр тележки. Допускается вынос навеса за границы корпуса тележки. </w:t>
      </w:r>
    </w:p>
    <w:p w:rsidR="009A5A74" w:rsidRPr="00BF50A3" w:rsidRDefault="009A5A74" w:rsidP="00811E17">
      <w:pPr>
        <w:pStyle w:val="Default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BF50A3">
        <w:rPr>
          <w:sz w:val="28"/>
          <w:szCs w:val="28"/>
        </w:rPr>
        <w:t xml:space="preserve">Освещение. Рекомендуется обеспечить освещенность для удобства продавца и покупателей. На участках с интенсивным пешеходным потоком необходимо использовать </w:t>
      </w:r>
      <w:proofErr w:type="gramStart"/>
      <w:r w:rsidRPr="00BF50A3">
        <w:rPr>
          <w:sz w:val="28"/>
          <w:szCs w:val="28"/>
        </w:rPr>
        <w:t>кабель-каналы</w:t>
      </w:r>
      <w:proofErr w:type="gramEnd"/>
      <w:r w:rsidRPr="00BF50A3">
        <w:rPr>
          <w:sz w:val="28"/>
          <w:szCs w:val="28"/>
        </w:rPr>
        <w:t xml:space="preserve"> </w:t>
      </w:r>
    </w:p>
    <w:p w:rsidR="009A5A74" w:rsidRDefault="009A5A74" w:rsidP="00811E17">
      <w:pPr>
        <w:pStyle w:val="Default"/>
        <w:numPr>
          <w:ilvl w:val="0"/>
          <w:numId w:val="5"/>
        </w:numPr>
        <w:ind w:left="0" w:firstLine="709"/>
        <w:jc w:val="both"/>
        <w:rPr>
          <w:sz w:val="28"/>
          <w:szCs w:val="28"/>
        </w:rPr>
      </w:pPr>
      <w:r w:rsidRPr="00C76185">
        <w:rPr>
          <w:sz w:val="28"/>
          <w:szCs w:val="28"/>
        </w:rPr>
        <w:t xml:space="preserve">Временное оформление.  Для сохранения эстетичности тележек не рекомендуется размещать на них, а также на навесах и тентах рекламу. </w:t>
      </w:r>
    </w:p>
    <w:p w:rsidR="009A5A74" w:rsidRDefault="009A5A74" w:rsidP="009A5A74">
      <w:pPr>
        <w:pStyle w:val="Default"/>
        <w:ind w:firstLine="709"/>
        <w:jc w:val="both"/>
        <w:rPr>
          <w:sz w:val="28"/>
          <w:szCs w:val="28"/>
        </w:rPr>
      </w:pPr>
      <w:r w:rsidRPr="00C76185">
        <w:rPr>
          <w:sz w:val="28"/>
          <w:szCs w:val="28"/>
        </w:rPr>
        <w:t>Рекомендуемая ширина тележки — не более 2,5 м, глубина — 1 м, высота — 2,5 м. Рекомендуемая высота рабочей поверхности — 0,9-1,1 м. Вокруг тележки следует предусматривать зону для продавца и покупателей шириной не менее 1,2 м с каждой стороны торговой тележки. Рекомендуется установить урну — не дальше 1,5 м от тележки.</w:t>
      </w:r>
    </w:p>
    <w:p w:rsidR="009A5A74" w:rsidRPr="00C76185" w:rsidRDefault="009A5A74" w:rsidP="009A5A74">
      <w:pPr>
        <w:pStyle w:val="Default"/>
        <w:ind w:firstLine="709"/>
        <w:jc w:val="both"/>
        <w:rPr>
          <w:sz w:val="28"/>
          <w:szCs w:val="28"/>
        </w:rPr>
      </w:pPr>
    </w:p>
    <w:p w:rsidR="009A5A74" w:rsidRPr="000E5CD2" w:rsidRDefault="00811E17" w:rsidP="009A5A74">
      <w:pPr>
        <w:pStyle w:val="a5"/>
        <w:autoSpaceDE w:val="0"/>
        <w:autoSpaceDN w:val="0"/>
        <w:adjustRightInd w:val="0"/>
        <w:spacing w:after="0" w:line="240" w:lineRule="auto"/>
        <w:ind w:left="930" w:hanging="22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2.8 </w:t>
      </w:r>
      <w:proofErr w:type="spellStart"/>
      <w:r w:rsidR="009A5A74" w:rsidRPr="000E5CD2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9A5A74">
        <w:rPr>
          <w:rFonts w:ascii="Times New Roman" w:hAnsi="Times New Roman" w:cs="Times New Roman"/>
          <w:b/>
          <w:bCs/>
          <w:sz w:val="28"/>
          <w:szCs w:val="28"/>
        </w:rPr>
        <w:t>ендинговый</w:t>
      </w:r>
      <w:proofErr w:type="spellEnd"/>
      <w:r w:rsidR="009A5A74">
        <w:rPr>
          <w:rFonts w:ascii="Times New Roman" w:hAnsi="Times New Roman" w:cs="Times New Roman"/>
          <w:b/>
          <w:bCs/>
          <w:sz w:val="28"/>
          <w:szCs w:val="28"/>
        </w:rPr>
        <w:t xml:space="preserve"> аппарат</w:t>
      </w:r>
    </w:p>
    <w:p w:rsidR="009A5A74" w:rsidRPr="00C76185" w:rsidRDefault="009A5A74" w:rsidP="009A5A74">
      <w:pPr>
        <w:pStyle w:val="a5"/>
        <w:autoSpaceDE w:val="0"/>
        <w:autoSpaceDN w:val="0"/>
        <w:adjustRightInd w:val="0"/>
        <w:spacing w:after="0" w:line="240" w:lineRule="auto"/>
        <w:ind w:left="1305"/>
        <w:jc w:val="both"/>
        <w:rPr>
          <w:b/>
          <w:bCs/>
          <w:sz w:val="28"/>
          <w:szCs w:val="28"/>
        </w:rPr>
      </w:pPr>
    </w:p>
    <w:tbl>
      <w:tblPr>
        <w:tblW w:w="9550" w:type="dxa"/>
        <w:tblInd w:w="487" w:type="dxa"/>
        <w:tblLook w:val="04A0"/>
      </w:tblPr>
      <w:tblGrid>
        <w:gridCol w:w="5841"/>
        <w:gridCol w:w="3709"/>
      </w:tblGrid>
      <w:tr w:rsidR="009A5A74" w:rsidTr="00811E17">
        <w:tc>
          <w:tcPr>
            <w:tcW w:w="5841" w:type="dxa"/>
          </w:tcPr>
          <w:p w:rsidR="009A5A74" w:rsidRPr="00B92EB0" w:rsidRDefault="009A5A74" w:rsidP="00811E17">
            <w:pPr>
              <w:pStyle w:val="a5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54192" cy="2647784"/>
                  <wp:effectExtent l="0" t="0" r="0" b="0"/>
                  <wp:docPr id="1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192" cy="2647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9" w:type="dxa"/>
          </w:tcPr>
          <w:p w:rsidR="009A5A74" w:rsidRPr="00B92EB0" w:rsidRDefault="009A5A74" w:rsidP="00811E17">
            <w:pPr>
              <w:pStyle w:val="a5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A5A74" w:rsidRPr="00AC3045" w:rsidRDefault="009A5A74" w:rsidP="00690255">
      <w:pPr>
        <w:pStyle w:val="Default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AC3045">
        <w:rPr>
          <w:sz w:val="28"/>
          <w:szCs w:val="28"/>
        </w:rPr>
        <w:t xml:space="preserve">Вывеска. Необходимо размещать инструкцию по использованию автомата, указывать информацию об операторе. Рекомендуется декорировать автоматы, используя элементы фирменного стиля. </w:t>
      </w:r>
    </w:p>
    <w:p w:rsidR="009A5A74" w:rsidRPr="00AC3045" w:rsidRDefault="009A5A74" w:rsidP="00690255">
      <w:pPr>
        <w:pStyle w:val="Default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Освещение. </w:t>
      </w:r>
      <w:r w:rsidRPr="00AC3045">
        <w:rPr>
          <w:sz w:val="28"/>
          <w:szCs w:val="28"/>
        </w:rPr>
        <w:t xml:space="preserve">Освещенность вокруг </w:t>
      </w:r>
      <w:proofErr w:type="spellStart"/>
      <w:r w:rsidRPr="00AC3045">
        <w:rPr>
          <w:sz w:val="28"/>
          <w:szCs w:val="28"/>
        </w:rPr>
        <w:t>вендингового</w:t>
      </w:r>
      <w:proofErr w:type="spellEnd"/>
      <w:r w:rsidRPr="00AC3045">
        <w:rPr>
          <w:sz w:val="28"/>
          <w:szCs w:val="28"/>
        </w:rPr>
        <w:t xml:space="preserve"> автомата должна соответствовать нормам освещенности для городского пространства, где он расположен. </w:t>
      </w:r>
    </w:p>
    <w:p w:rsidR="009A5A74" w:rsidRDefault="009A5A74" w:rsidP="00690255">
      <w:pPr>
        <w:pStyle w:val="Default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Временное оформление. </w:t>
      </w:r>
      <w:r w:rsidRPr="00AC3045">
        <w:rPr>
          <w:sz w:val="28"/>
          <w:szCs w:val="28"/>
        </w:rPr>
        <w:t xml:space="preserve">Для сохранения эстетичности </w:t>
      </w:r>
      <w:proofErr w:type="spellStart"/>
      <w:r w:rsidRPr="00AC3045">
        <w:rPr>
          <w:sz w:val="28"/>
          <w:szCs w:val="28"/>
        </w:rPr>
        <w:t>вендинговых</w:t>
      </w:r>
      <w:proofErr w:type="spellEnd"/>
      <w:r w:rsidRPr="00AC3045">
        <w:rPr>
          <w:sz w:val="28"/>
          <w:szCs w:val="28"/>
        </w:rPr>
        <w:t xml:space="preserve"> автоматов не рекомендуется размещать на них рекламу — оклеивать корпус </w:t>
      </w:r>
      <w:proofErr w:type="spellStart"/>
      <w:r w:rsidRPr="00AC3045">
        <w:rPr>
          <w:sz w:val="28"/>
          <w:szCs w:val="28"/>
        </w:rPr>
        <w:t>оракалом</w:t>
      </w:r>
      <w:proofErr w:type="spellEnd"/>
      <w:r w:rsidRPr="00AC3045">
        <w:rPr>
          <w:sz w:val="28"/>
          <w:szCs w:val="28"/>
        </w:rPr>
        <w:t xml:space="preserve"> и пленкой с рекламной информацией. </w:t>
      </w:r>
    </w:p>
    <w:p w:rsidR="009A5A74" w:rsidRPr="00AC3045" w:rsidRDefault="009A5A74" w:rsidP="00690255">
      <w:pPr>
        <w:pStyle w:val="Default"/>
        <w:ind w:firstLine="709"/>
        <w:jc w:val="both"/>
        <w:rPr>
          <w:sz w:val="28"/>
          <w:szCs w:val="28"/>
        </w:rPr>
      </w:pPr>
      <w:r w:rsidRPr="00AC3045">
        <w:rPr>
          <w:sz w:val="28"/>
          <w:szCs w:val="28"/>
        </w:rPr>
        <w:t>Рекомендуемая ширина автомата — 2,2 м, стандартная глубина — 0,8 м, высота — 1,85 м. Допустимы другие размеры в зависимости от специфики торговли модели автомата. Необходимо размещать автоматы так, чтобы они</w:t>
      </w:r>
      <w:r>
        <w:rPr>
          <w:sz w:val="28"/>
          <w:szCs w:val="28"/>
        </w:rPr>
        <w:t xml:space="preserve"> </w:t>
      </w:r>
      <w:r w:rsidRPr="00AC3045">
        <w:rPr>
          <w:sz w:val="28"/>
          <w:szCs w:val="28"/>
        </w:rPr>
        <w:t>не мешали пешеходам и не закрывали декоративные элементы фасадов</w:t>
      </w:r>
      <w:r>
        <w:rPr>
          <w:sz w:val="28"/>
          <w:szCs w:val="28"/>
        </w:rPr>
        <w:t xml:space="preserve">. </w:t>
      </w:r>
      <w:r w:rsidRPr="00AC3045">
        <w:rPr>
          <w:sz w:val="28"/>
          <w:szCs w:val="28"/>
        </w:rPr>
        <w:t xml:space="preserve">Конструкция автоматов должна быть прочной, устойчивой к температурным перепадам и иметь антивандальное покрытие. </w:t>
      </w:r>
    </w:p>
    <w:p w:rsidR="009A5A74" w:rsidRDefault="009A5A74" w:rsidP="009A5A7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A5A74" w:rsidRPr="009C7361" w:rsidRDefault="009A5A74" w:rsidP="009A5A74">
      <w:pPr>
        <w:pStyle w:val="a5"/>
        <w:autoSpaceDE w:val="0"/>
        <w:autoSpaceDN w:val="0"/>
        <w:adjustRightInd w:val="0"/>
        <w:spacing w:after="0" w:line="240" w:lineRule="auto"/>
        <w:ind w:left="930" w:hanging="22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2.9 </w:t>
      </w:r>
      <w:r w:rsidRPr="009C7361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езонное (летнее) кафе</w:t>
      </w:r>
    </w:p>
    <w:p w:rsidR="009A5A74" w:rsidRPr="009C7361" w:rsidRDefault="009A5A74" w:rsidP="009A5A74">
      <w:pPr>
        <w:ind w:left="709"/>
        <w:jc w:val="both"/>
        <w:rPr>
          <w:rFonts w:ascii="Times New Roman" w:hAnsi="Times New Roman"/>
          <w:sz w:val="28"/>
          <w:szCs w:val="28"/>
        </w:rPr>
      </w:pPr>
    </w:p>
    <w:p w:rsidR="009A5A74" w:rsidRDefault="009A5A74" w:rsidP="00690255">
      <w:pPr>
        <w:pStyle w:val="Default"/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 w:rsidRPr="009C7361">
        <w:rPr>
          <w:sz w:val="28"/>
          <w:szCs w:val="28"/>
        </w:rPr>
        <w:t xml:space="preserve">Элементы оборудования. </w:t>
      </w:r>
      <w:proofErr w:type="gramStart"/>
      <w:r w:rsidRPr="009C7361">
        <w:rPr>
          <w:sz w:val="28"/>
          <w:szCs w:val="28"/>
        </w:rPr>
        <w:t>При обустройстве сезонного (летнего) кафе используются такие элементы оборудования, как: летняя мебель, технологические настилы, навесы, маркизы, зонты, декоративные ограждения, осветительные приборы, элементы вертикального и контейнерного озеленения, цветочницы.</w:t>
      </w:r>
      <w:proofErr w:type="gramEnd"/>
      <w:r w:rsidRPr="009C7361">
        <w:rPr>
          <w:sz w:val="28"/>
          <w:szCs w:val="28"/>
        </w:rPr>
        <w:t xml:space="preserve"> В составе мебели могут использоваться столы, стулья, кресла, диваны и иные предметы мебели. Использование дачной, садовой и интерьерной мебели для сезонного (летнего) кафе не допускается. </w:t>
      </w:r>
    </w:p>
    <w:p w:rsidR="009A5A74" w:rsidRPr="009C7361" w:rsidRDefault="009A5A74" w:rsidP="00690255">
      <w:pPr>
        <w:pStyle w:val="Default"/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Освещение. </w:t>
      </w:r>
      <w:r w:rsidRPr="009C7361">
        <w:rPr>
          <w:sz w:val="28"/>
          <w:szCs w:val="28"/>
        </w:rPr>
        <w:t xml:space="preserve">Если в радиусе 5 м от сезонного (летнего) кафе нет освещения, рекомендуется оборудовать его наружными светильниками. </w:t>
      </w:r>
    </w:p>
    <w:p w:rsidR="009A5A74" w:rsidRDefault="009A5A74" w:rsidP="00690255">
      <w:pPr>
        <w:pStyle w:val="Default"/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Временное оформление. </w:t>
      </w:r>
      <w:r w:rsidRPr="009C7361">
        <w:rPr>
          <w:sz w:val="28"/>
          <w:szCs w:val="28"/>
        </w:rPr>
        <w:t xml:space="preserve">На элементах сезонного (летнего) кафе не допускается размещать рекламные материалы. </w:t>
      </w:r>
    </w:p>
    <w:p w:rsidR="009A5A74" w:rsidRPr="009C7361" w:rsidRDefault="009A5A74" w:rsidP="009A5A74">
      <w:pPr>
        <w:pStyle w:val="Default"/>
        <w:ind w:firstLine="709"/>
        <w:jc w:val="both"/>
        <w:rPr>
          <w:sz w:val="28"/>
          <w:szCs w:val="28"/>
        </w:rPr>
      </w:pPr>
      <w:r w:rsidRPr="009C7361">
        <w:rPr>
          <w:sz w:val="28"/>
          <w:szCs w:val="28"/>
        </w:rPr>
        <w:t xml:space="preserve">Сезонные (летние) кафе при стационарном предприятии общественного питания могут быть организованы как на территории, примыкающей к стационарному предприятию общественного питания, так и в качестве отдельно стоящих предприятий общественного питания. </w:t>
      </w:r>
    </w:p>
    <w:p w:rsidR="009A5A74" w:rsidRPr="009C7361" w:rsidRDefault="009A5A74" w:rsidP="009A5A74">
      <w:pPr>
        <w:pStyle w:val="Default"/>
        <w:ind w:firstLine="709"/>
        <w:jc w:val="both"/>
        <w:rPr>
          <w:sz w:val="28"/>
          <w:szCs w:val="28"/>
        </w:rPr>
      </w:pPr>
      <w:r w:rsidRPr="009C7361">
        <w:rPr>
          <w:sz w:val="28"/>
          <w:szCs w:val="28"/>
        </w:rPr>
        <w:t xml:space="preserve">Сезонное (летнее) кафе, примыкающее к стационарному предприятию общественного питания, должно находиться на расстоянии не более пяти метров от стационарного предприятия общественного питания, при этом границы места размещения сезонного (летнего) кафе не должны нарушать права собственников и пользователей соседних помещений, зданий, строений, сооружений. Указанное расстояние измеряется по прямой линии от входной группы в здание, строение, сооружение, в котором осуществляется деятельность по оказанию услуг общественного питания предприятием общественного питания, до ближайших к такому зданию, строению, сооружению крайних элементов сезонного (летнего) кафе. </w:t>
      </w:r>
    </w:p>
    <w:p w:rsidR="009A5A74" w:rsidRPr="009C7361" w:rsidRDefault="009A5A74" w:rsidP="009A5A74">
      <w:pPr>
        <w:pStyle w:val="Default"/>
        <w:ind w:firstLine="709"/>
        <w:jc w:val="both"/>
        <w:rPr>
          <w:sz w:val="28"/>
          <w:szCs w:val="28"/>
        </w:rPr>
      </w:pPr>
      <w:r w:rsidRPr="009C7361">
        <w:rPr>
          <w:sz w:val="28"/>
          <w:szCs w:val="28"/>
        </w:rPr>
        <w:t xml:space="preserve">Отдельно стоящие сезонные (летние) кафе должны соответствовать требованиям, предъявляемым к временным организациям общественного питания быстрого обслуживания, установленным санитарными правилами «Санитарно-эпидемиологические требования к организациям общественного питания, изготовлению и оборотоспособности в них пищевых продуктов и продовольственного сырья. СанПиН 2.3.6.1079-01». Отдельно стоящие </w:t>
      </w:r>
      <w:r w:rsidRPr="009C7361">
        <w:rPr>
          <w:sz w:val="28"/>
          <w:szCs w:val="28"/>
        </w:rPr>
        <w:lastRenderedPageBreak/>
        <w:t xml:space="preserve">сезонные (летние) кафе обеспечиваются пищевыми продуктами, приготовленными в стационарных организациях общественного питания. </w:t>
      </w:r>
    </w:p>
    <w:p w:rsidR="009A5A74" w:rsidRPr="009C7361" w:rsidRDefault="009A5A74" w:rsidP="009A5A74">
      <w:pPr>
        <w:pStyle w:val="Default"/>
        <w:ind w:firstLine="709"/>
        <w:jc w:val="both"/>
        <w:rPr>
          <w:sz w:val="28"/>
          <w:szCs w:val="28"/>
        </w:rPr>
      </w:pPr>
      <w:r w:rsidRPr="009C7361">
        <w:rPr>
          <w:sz w:val="28"/>
          <w:szCs w:val="28"/>
        </w:rPr>
        <w:t xml:space="preserve">Внешний вид отдельно стоящих сезонных (летних) кафе должен соответствовать требованиям, предусмотренным для киосков, павильонов или автомагазинов. </w:t>
      </w:r>
    </w:p>
    <w:p w:rsidR="009A5A74" w:rsidRDefault="009A5A74" w:rsidP="009A5A74">
      <w:pPr>
        <w:pStyle w:val="Default"/>
        <w:ind w:firstLine="709"/>
        <w:jc w:val="both"/>
        <w:rPr>
          <w:sz w:val="28"/>
          <w:szCs w:val="28"/>
        </w:rPr>
      </w:pPr>
      <w:r w:rsidRPr="009C7361">
        <w:rPr>
          <w:sz w:val="28"/>
          <w:szCs w:val="28"/>
        </w:rPr>
        <w:t xml:space="preserve">При размещении сезонного (летнего) кафе должно обеспечиваться сохранение свободной ширины прохода по тротуару по основному ходу движения пешеходов не менее 1,5 метров. </w:t>
      </w:r>
    </w:p>
    <w:p w:rsidR="009A5A74" w:rsidRPr="00545B3D" w:rsidRDefault="009A5A74" w:rsidP="009A5A74">
      <w:pPr>
        <w:pStyle w:val="Default"/>
        <w:ind w:firstLine="709"/>
        <w:jc w:val="both"/>
        <w:rPr>
          <w:sz w:val="28"/>
          <w:szCs w:val="28"/>
        </w:rPr>
      </w:pPr>
      <w:proofErr w:type="gramStart"/>
      <w:r w:rsidRPr="009C7361">
        <w:rPr>
          <w:sz w:val="28"/>
          <w:szCs w:val="28"/>
        </w:rPr>
        <w:t>Элементы оборудования, используемы</w:t>
      </w:r>
      <w:r w:rsidR="00690255">
        <w:rPr>
          <w:sz w:val="28"/>
          <w:szCs w:val="28"/>
        </w:rPr>
        <w:t xml:space="preserve">е при обустройстве примыкающих </w:t>
      </w:r>
      <w:r w:rsidRPr="009C7361">
        <w:rPr>
          <w:color w:val="auto"/>
          <w:sz w:val="28"/>
          <w:szCs w:val="28"/>
        </w:rPr>
        <w:t xml:space="preserve">к стационарным объектам общественного питания сезонных (летних) кафе, должны быть выполнены в едином архитектурно-художественном решении с учетом колористического решения фасадов и стилистики здания, строения, сооружения, в котором размещено стационарное предприятие общественного питания, а также архитектурно-градостроительного решения окружающей застройки и особенностей благоустройства прилегающей территории. </w:t>
      </w:r>
      <w:proofErr w:type="gramEnd"/>
    </w:p>
    <w:p w:rsidR="009A5A74" w:rsidRPr="009C7361" w:rsidRDefault="009A5A74" w:rsidP="009A5A7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9C7361">
        <w:rPr>
          <w:color w:val="auto"/>
          <w:sz w:val="28"/>
          <w:szCs w:val="28"/>
        </w:rPr>
        <w:t xml:space="preserve">Элементы оборудования сезонных (летних) кафе должны содержаться в технически исправном состоянии, быть очищенными от грязи и иного мусора. Не допускается наличие на элементах механических повреждений, прорывов размещаемых на них полотен, а также нарушение целостности конструкций. Металлические элементы конструкций, оборудования должны быть очищены от ржавчины и окрашены. </w:t>
      </w:r>
    </w:p>
    <w:p w:rsidR="009A5A74" w:rsidRPr="009C7361" w:rsidRDefault="009A5A74" w:rsidP="009A5A74">
      <w:pPr>
        <w:pStyle w:val="Default"/>
        <w:ind w:firstLine="709"/>
        <w:jc w:val="both"/>
        <w:rPr>
          <w:color w:val="auto"/>
          <w:sz w:val="28"/>
          <w:szCs w:val="28"/>
        </w:rPr>
      </w:pPr>
      <w:proofErr w:type="gramStart"/>
      <w:r w:rsidRPr="009C7361">
        <w:rPr>
          <w:color w:val="auto"/>
          <w:sz w:val="28"/>
          <w:szCs w:val="28"/>
        </w:rPr>
        <w:t>В случае размещения нескольких сезонных (летних) кафе при стационарных предприятиях общественного питания, принадлежащих разным хозяйствующим субъектам и расположенных в одном здании, строении, сооружении, конструкции сезонных (летних) кафе должны быть выполнены в едином архитектурно-художественном решении (единые материалы конструкции, взаимосвязанное колористическое решение) с соблюдением единой линии размещения крайних точек выступа элементов оборудования сезонного (летнего) кафе относительно горизонтальной плоскости фасада.</w:t>
      </w:r>
      <w:proofErr w:type="gramEnd"/>
      <w:r w:rsidRPr="009C7361">
        <w:rPr>
          <w:color w:val="auto"/>
          <w:sz w:val="28"/>
          <w:szCs w:val="28"/>
        </w:rPr>
        <w:t xml:space="preserve"> Высота зонтов не должна превышать высоту первого этажа здания, строения, сооружения, занимаемого предприятием общественного питания. </w:t>
      </w:r>
    </w:p>
    <w:p w:rsidR="009A5A74" w:rsidRPr="009C7361" w:rsidRDefault="009A5A74" w:rsidP="009A5A7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9C7361">
        <w:rPr>
          <w:color w:val="auto"/>
          <w:sz w:val="28"/>
          <w:szCs w:val="28"/>
        </w:rPr>
        <w:t xml:space="preserve">При обустройстве сезонных (летних) кафе не допускается </w:t>
      </w:r>
      <w:r>
        <w:rPr>
          <w:color w:val="auto"/>
          <w:sz w:val="28"/>
          <w:szCs w:val="28"/>
        </w:rPr>
        <w:t>у</w:t>
      </w:r>
      <w:r w:rsidRPr="009C7361">
        <w:rPr>
          <w:color w:val="auto"/>
          <w:sz w:val="28"/>
          <w:szCs w:val="28"/>
        </w:rPr>
        <w:t xml:space="preserve">становка капитальных конструкций (фундамент, утепленные стены и т.п.) </w:t>
      </w:r>
    </w:p>
    <w:p w:rsidR="009A5A74" w:rsidRPr="009C7361" w:rsidRDefault="009A5A74" w:rsidP="009A5A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C7361">
        <w:rPr>
          <w:rFonts w:ascii="Times New Roman" w:hAnsi="Times New Roman"/>
          <w:sz w:val="28"/>
          <w:szCs w:val="28"/>
        </w:rPr>
        <w:t>Не допускается использование элементов оборудования сезонных (летних) кафе для размещения рекламы, за исключением фирменного знака, логотипа стационарного объекта общественного питания, к которому относится сезонное (летнее) кафе.</w:t>
      </w:r>
    </w:p>
    <w:p w:rsidR="009A5A74" w:rsidRPr="009C7361" w:rsidRDefault="009A5A74" w:rsidP="009A5A74">
      <w:pPr>
        <w:pStyle w:val="Default"/>
        <w:ind w:firstLine="709"/>
        <w:jc w:val="both"/>
        <w:rPr>
          <w:sz w:val="28"/>
          <w:szCs w:val="28"/>
        </w:rPr>
      </w:pPr>
    </w:p>
    <w:p w:rsidR="00690255" w:rsidRDefault="00690255" w:rsidP="009A5A74">
      <w:pPr>
        <w:pStyle w:val="Default"/>
        <w:ind w:left="709"/>
        <w:jc w:val="both"/>
        <w:rPr>
          <w:b/>
          <w:bCs/>
          <w:sz w:val="28"/>
          <w:szCs w:val="28"/>
        </w:rPr>
      </w:pPr>
    </w:p>
    <w:p w:rsidR="00690255" w:rsidRDefault="00690255" w:rsidP="009A5A74">
      <w:pPr>
        <w:pStyle w:val="Default"/>
        <w:ind w:left="709"/>
        <w:jc w:val="both"/>
        <w:rPr>
          <w:b/>
          <w:bCs/>
          <w:sz w:val="28"/>
          <w:szCs w:val="28"/>
        </w:rPr>
      </w:pPr>
    </w:p>
    <w:p w:rsidR="00690255" w:rsidRDefault="00690255" w:rsidP="009A5A74">
      <w:pPr>
        <w:pStyle w:val="Default"/>
        <w:ind w:left="709"/>
        <w:jc w:val="both"/>
        <w:rPr>
          <w:b/>
          <w:bCs/>
          <w:sz w:val="28"/>
          <w:szCs w:val="28"/>
        </w:rPr>
      </w:pPr>
    </w:p>
    <w:p w:rsidR="00690255" w:rsidRDefault="00690255" w:rsidP="009A5A74">
      <w:pPr>
        <w:pStyle w:val="Default"/>
        <w:ind w:left="709"/>
        <w:jc w:val="both"/>
        <w:rPr>
          <w:b/>
          <w:bCs/>
          <w:sz w:val="28"/>
          <w:szCs w:val="28"/>
        </w:rPr>
      </w:pPr>
    </w:p>
    <w:p w:rsidR="00690255" w:rsidRDefault="00690255" w:rsidP="009A5A74">
      <w:pPr>
        <w:pStyle w:val="Default"/>
        <w:ind w:left="709"/>
        <w:jc w:val="both"/>
        <w:rPr>
          <w:b/>
          <w:bCs/>
          <w:sz w:val="28"/>
          <w:szCs w:val="28"/>
        </w:rPr>
      </w:pPr>
    </w:p>
    <w:p w:rsidR="00690255" w:rsidRDefault="00690255" w:rsidP="009A5A74">
      <w:pPr>
        <w:pStyle w:val="Default"/>
        <w:ind w:left="709"/>
        <w:jc w:val="both"/>
        <w:rPr>
          <w:b/>
          <w:bCs/>
          <w:sz w:val="28"/>
          <w:szCs w:val="28"/>
        </w:rPr>
      </w:pPr>
    </w:p>
    <w:p w:rsidR="00690255" w:rsidRDefault="00690255" w:rsidP="009A5A74">
      <w:pPr>
        <w:pStyle w:val="Default"/>
        <w:ind w:left="709"/>
        <w:jc w:val="both"/>
        <w:rPr>
          <w:b/>
          <w:bCs/>
          <w:sz w:val="28"/>
          <w:szCs w:val="28"/>
        </w:rPr>
      </w:pPr>
    </w:p>
    <w:p w:rsidR="00690255" w:rsidRDefault="00690255" w:rsidP="009A5A74">
      <w:pPr>
        <w:pStyle w:val="Default"/>
        <w:ind w:left="709"/>
        <w:jc w:val="both"/>
        <w:rPr>
          <w:b/>
          <w:bCs/>
          <w:sz w:val="28"/>
          <w:szCs w:val="28"/>
        </w:rPr>
      </w:pPr>
    </w:p>
    <w:p w:rsidR="009A5A74" w:rsidRPr="0098187C" w:rsidRDefault="009A5A74" w:rsidP="009A5A74">
      <w:pPr>
        <w:pStyle w:val="Default"/>
        <w:ind w:left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2.10 </w:t>
      </w:r>
      <w:r w:rsidRPr="0098187C">
        <w:rPr>
          <w:b/>
          <w:bCs/>
          <w:sz w:val="28"/>
          <w:szCs w:val="28"/>
        </w:rPr>
        <w:t>А</w:t>
      </w:r>
      <w:r>
        <w:rPr>
          <w:b/>
          <w:bCs/>
          <w:sz w:val="28"/>
          <w:szCs w:val="28"/>
        </w:rPr>
        <w:t>втомагазин</w:t>
      </w:r>
    </w:p>
    <w:p w:rsidR="009A5A74" w:rsidRDefault="009A5A74" w:rsidP="009A5A74">
      <w:pPr>
        <w:pStyle w:val="Default"/>
        <w:ind w:left="750"/>
        <w:jc w:val="both"/>
        <w:rPr>
          <w:b/>
          <w:bCs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218305" cy="2562225"/>
            <wp:effectExtent l="19050" t="0" r="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0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A74" w:rsidRPr="007C7E56" w:rsidRDefault="009A5A74" w:rsidP="00690255">
      <w:pPr>
        <w:pStyle w:val="Default"/>
        <w:numPr>
          <w:ilvl w:val="0"/>
          <w:numId w:val="8"/>
        </w:numPr>
        <w:ind w:left="0" w:firstLine="750"/>
        <w:jc w:val="both"/>
        <w:rPr>
          <w:sz w:val="28"/>
          <w:szCs w:val="28"/>
        </w:rPr>
      </w:pPr>
      <w:r w:rsidRPr="007C7E56">
        <w:rPr>
          <w:color w:val="auto"/>
          <w:sz w:val="28"/>
          <w:szCs w:val="28"/>
        </w:rPr>
        <w:t xml:space="preserve">Вывеска. </w:t>
      </w:r>
      <w:r w:rsidRPr="007C7E56">
        <w:rPr>
          <w:sz w:val="28"/>
          <w:szCs w:val="28"/>
        </w:rPr>
        <w:t xml:space="preserve">Вывеску автомагазина следует размещать во фризовой части торгового фронта. Вывеску рекомендуется делать без подложки, с внутренней подсветкой, буквы размещать в одну строку. Высота букв и логотипа — 0,25 м. Вывеска выравнивается относительно центральной оси торгового фронта. </w:t>
      </w:r>
    </w:p>
    <w:p w:rsidR="009A5A74" w:rsidRPr="007C7E56" w:rsidRDefault="009A5A74" w:rsidP="00690255">
      <w:pPr>
        <w:pStyle w:val="Default"/>
        <w:numPr>
          <w:ilvl w:val="0"/>
          <w:numId w:val="8"/>
        </w:numPr>
        <w:ind w:left="0" w:firstLine="75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Навес. </w:t>
      </w:r>
      <w:r w:rsidRPr="007C7E56">
        <w:rPr>
          <w:sz w:val="28"/>
          <w:szCs w:val="28"/>
        </w:rPr>
        <w:t>Над торговым окном необходимо организовать навес или козырек</w:t>
      </w:r>
      <w:r>
        <w:rPr>
          <w:sz w:val="28"/>
          <w:szCs w:val="28"/>
        </w:rPr>
        <w:t>.</w:t>
      </w:r>
    </w:p>
    <w:p w:rsidR="009A5A74" w:rsidRPr="007C7E56" w:rsidRDefault="009A5A74" w:rsidP="00690255">
      <w:pPr>
        <w:pStyle w:val="Default"/>
        <w:numPr>
          <w:ilvl w:val="0"/>
          <w:numId w:val="8"/>
        </w:numPr>
        <w:ind w:left="0" w:firstLine="750"/>
        <w:jc w:val="both"/>
        <w:rPr>
          <w:sz w:val="28"/>
          <w:szCs w:val="28"/>
        </w:rPr>
      </w:pPr>
      <w:r w:rsidRPr="007C7E56">
        <w:rPr>
          <w:sz w:val="28"/>
          <w:szCs w:val="28"/>
        </w:rPr>
        <w:t xml:space="preserve">Освещение. Автомагазин рекомендуется оборудовать наружным и внутренним освещением. </w:t>
      </w:r>
    </w:p>
    <w:p w:rsidR="009A5A74" w:rsidRPr="007C7E56" w:rsidRDefault="009A5A74" w:rsidP="00690255">
      <w:pPr>
        <w:pStyle w:val="Default"/>
        <w:numPr>
          <w:ilvl w:val="0"/>
          <w:numId w:val="8"/>
        </w:numPr>
        <w:ind w:left="0" w:firstLine="750"/>
        <w:jc w:val="both"/>
        <w:rPr>
          <w:sz w:val="28"/>
          <w:szCs w:val="28"/>
        </w:rPr>
      </w:pPr>
      <w:r w:rsidRPr="007C7E56">
        <w:rPr>
          <w:color w:val="auto"/>
          <w:sz w:val="28"/>
          <w:szCs w:val="28"/>
        </w:rPr>
        <w:t xml:space="preserve">Временное оформление. </w:t>
      </w:r>
      <w:r w:rsidRPr="007C7E56">
        <w:rPr>
          <w:sz w:val="28"/>
          <w:szCs w:val="28"/>
        </w:rPr>
        <w:t xml:space="preserve">На </w:t>
      </w:r>
      <w:proofErr w:type="spellStart"/>
      <w:r w:rsidRPr="007C7E56">
        <w:rPr>
          <w:sz w:val="28"/>
          <w:szCs w:val="28"/>
        </w:rPr>
        <w:t>светопрозрачных</w:t>
      </w:r>
      <w:proofErr w:type="spellEnd"/>
      <w:r w:rsidRPr="007C7E56">
        <w:rPr>
          <w:sz w:val="28"/>
          <w:szCs w:val="28"/>
        </w:rPr>
        <w:t xml:space="preserve"> конструкциях </w:t>
      </w:r>
      <w:proofErr w:type="spellStart"/>
      <w:r w:rsidRPr="007C7E56">
        <w:rPr>
          <w:sz w:val="28"/>
          <w:szCs w:val="28"/>
        </w:rPr>
        <w:t>автомагазина</w:t>
      </w:r>
      <w:proofErr w:type="spellEnd"/>
      <w:r w:rsidRPr="007C7E56">
        <w:rPr>
          <w:sz w:val="28"/>
          <w:szCs w:val="28"/>
        </w:rPr>
        <w:t xml:space="preserve"> допускается размещать временное оформление — наклейку или покраску, нанесенную на стеклянное полотно, либо размещение информационных конструкций в проемах. </w:t>
      </w:r>
    </w:p>
    <w:p w:rsidR="009A5A74" w:rsidRPr="007C7E56" w:rsidRDefault="009A5A74" w:rsidP="00690255">
      <w:pPr>
        <w:pStyle w:val="Default"/>
        <w:ind w:firstLine="709"/>
        <w:jc w:val="both"/>
        <w:rPr>
          <w:sz w:val="28"/>
          <w:szCs w:val="28"/>
        </w:rPr>
      </w:pPr>
      <w:r w:rsidRPr="007C7E56">
        <w:rPr>
          <w:sz w:val="28"/>
          <w:szCs w:val="28"/>
        </w:rPr>
        <w:t xml:space="preserve">Габариты автомагазина зависят от модели. Не рекомендуется размещать на автомагазине рекламу сторонней продукции. Глубина зоны обслуживания покупателей — 3 м, ширина соответствует габаритам транспортного средства. </w:t>
      </w:r>
    </w:p>
    <w:p w:rsidR="009A5A74" w:rsidRDefault="009A5A74" w:rsidP="009A5A74">
      <w:pPr>
        <w:pStyle w:val="Default"/>
        <w:ind w:firstLine="709"/>
        <w:jc w:val="both"/>
        <w:rPr>
          <w:sz w:val="28"/>
          <w:szCs w:val="28"/>
        </w:rPr>
      </w:pPr>
      <w:r w:rsidRPr="007C7E56">
        <w:rPr>
          <w:sz w:val="28"/>
          <w:szCs w:val="28"/>
        </w:rPr>
        <w:t>Рекомендуемая длина автомагазина — 6,8 м, ширина — 2,3 м, высота — 2,7 м. Прилавок автомагазина рекомендуется расположить на высоте не более 1,3 м от земли.</w:t>
      </w:r>
    </w:p>
    <w:p w:rsidR="009A5A74" w:rsidRDefault="009A5A74" w:rsidP="009A5A74">
      <w:pPr>
        <w:pStyle w:val="Default"/>
        <w:ind w:firstLine="709"/>
        <w:jc w:val="both"/>
        <w:rPr>
          <w:sz w:val="28"/>
          <w:szCs w:val="28"/>
        </w:rPr>
      </w:pPr>
    </w:p>
    <w:p w:rsidR="009A5A74" w:rsidRDefault="00690255" w:rsidP="009A5A74">
      <w:pPr>
        <w:pStyle w:val="Default"/>
        <w:ind w:left="1110"/>
        <w:jc w:val="center"/>
        <w:rPr>
          <w:sz w:val="23"/>
          <w:szCs w:val="23"/>
        </w:rPr>
      </w:pPr>
      <w:r>
        <w:rPr>
          <w:b/>
          <w:sz w:val="28"/>
          <w:szCs w:val="28"/>
        </w:rPr>
        <w:t xml:space="preserve">3. </w:t>
      </w:r>
      <w:r w:rsidR="009A5A74" w:rsidRPr="00531E27">
        <w:rPr>
          <w:b/>
          <w:sz w:val="28"/>
          <w:szCs w:val="28"/>
        </w:rPr>
        <w:t>Материалы и цвета для изготовления НТО.</w:t>
      </w:r>
    </w:p>
    <w:p w:rsidR="009A5A74" w:rsidRDefault="009A5A74" w:rsidP="009A5A74">
      <w:pPr>
        <w:pStyle w:val="Default"/>
        <w:ind w:left="1110"/>
        <w:rPr>
          <w:sz w:val="23"/>
          <w:szCs w:val="23"/>
        </w:rPr>
      </w:pPr>
    </w:p>
    <w:p w:rsidR="009A5A74" w:rsidRDefault="00690255" w:rsidP="009A5A74">
      <w:pPr>
        <w:pStyle w:val="Default"/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3.1 </w:t>
      </w:r>
      <w:r w:rsidR="009A5A74" w:rsidRPr="00531E27">
        <w:rPr>
          <w:b/>
          <w:bCs/>
          <w:sz w:val="28"/>
          <w:szCs w:val="28"/>
        </w:rPr>
        <w:t xml:space="preserve">Киоск </w:t>
      </w:r>
    </w:p>
    <w:p w:rsidR="009A5A74" w:rsidRPr="001459D1" w:rsidRDefault="009A5A74" w:rsidP="009A5A74">
      <w:pPr>
        <w:pStyle w:val="Default"/>
        <w:rPr>
          <w:color w:val="auto"/>
          <w:sz w:val="28"/>
          <w:szCs w:val="28"/>
        </w:rPr>
      </w:pPr>
    </w:p>
    <w:p w:rsidR="009A5A74" w:rsidRPr="00690255" w:rsidRDefault="009A5A74" w:rsidP="009A5A74">
      <w:pPr>
        <w:pStyle w:val="Default"/>
        <w:rPr>
          <w:color w:val="auto"/>
          <w:sz w:val="28"/>
          <w:szCs w:val="28"/>
        </w:rPr>
      </w:pPr>
      <w:r w:rsidRPr="00690255">
        <w:rPr>
          <w:color w:val="auto"/>
          <w:sz w:val="28"/>
          <w:szCs w:val="28"/>
        </w:rPr>
        <w:t xml:space="preserve">Гладкий металлический лист: </w:t>
      </w:r>
    </w:p>
    <w:p w:rsidR="009A5A74" w:rsidRPr="00531E27" w:rsidRDefault="009A5A74" w:rsidP="00690255">
      <w:pPr>
        <w:pStyle w:val="Default"/>
        <w:spacing w:after="44"/>
        <w:ind w:firstLine="709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не комбинировать при отделке листы разных цветов; </w:t>
      </w:r>
    </w:p>
    <w:p w:rsidR="009A5A74" w:rsidRPr="00531E27" w:rsidRDefault="009A5A74" w:rsidP="00690255">
      <w:pPr>
        <w:pStyle w:val="Default"/>
        <w:spacing w:after="44"/>
        <w:ind w:firstLine="709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рекомендуется использовать листы с матовым покрытием; </w:t>
      </w:r>
    </w:p>
    <w:p w:rsidR="009A5A74" w:rsidRPr="00531E27" w:rsidRDefault="009A5A74" w:rsidP="00690255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использовать монохромные цвета для основной отделки (серо-оливковый, коричнево-бежевый). </w:t>
      </w:r>
    </w:p>
    <w:p w:rsidR="009A5A74" w:rsidRPr="00531E27" w:rsidRDefault="009A5A74" w:rsidP="00690255">
      <w:pPr>
        <w:pStyle w:val="Default"/>
        <w:ind w:firstLine="709"/>
        <w:rPr>
          <w:sz w:val="28"/>
          <w:szCs w:val="28"/>
        </w:rPr>
      </w:pPr>
      <w:r w:rsidRPr="00531E27">
        <w:rPr>
          <w:sz w:val="28"/>
          <w:szCs w:val="28"/>
        </w:rPr>
        <w:t xml:space="preserve">Дополнительные детали (вывески, маркизы, прилавки) могут быть выполнены в ярких цветах. </w:t>
      </w:r>
    </w:p>
    <w:p w:rsidR="009A5A74" w:rsidRPr="00690255" w:rsidRDefault="009A5A74" w:rsidP="009A5A74">
      <w:pPr>
        <w:pStyle w:val="Default"/>
        <w:rPr>
          <w:sz w:val="28"/>
          <w:szCs w:val="28"/>
        </w:rPr>
      </w:pPr>
      <w:r w:rsidRPr="00690255">
        <w:rPr>
          <w:sz w:val="28"/>
          <w:szCs w:val="28"/>
        </w:rPr>
        <w:t xml:space="preserve">Фасадные панели: </w:t>
      </w:r>
    </w:p>
    <w:p w:rsidR="009A5A74" w:rsidRPr="00531E27" w:rsidRDefault="009A5A74" w:rsidP="00690255">
      <w:pPr>
        <w:pStyle w:val="Default"/>
        <w:spacing w:after="47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*</w:t>
      </w:r>
      <w:r w:rsidRPr="00531E27">
        <w:rPr>
          <w:sz w:val="28"/>
          <w:szCs w:val="28"/>
        </w:rPr>
        <w:t xml:space="preserve"> допускается предусматривать комбинацию с другими материалами: доска, HPL-панели; </w:t>
      </w:r>
    </w:p>
    <w:p w:rsidR="009A5A74" w:rsidRPr="00531E27" w:rsidRDefault="009A5A74" w:rsidP="00690255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использовать монохромные цвета для основной отделки (серо-оливковый, коричнево-бежевый). </w:t>
      </w:r>
    </w:p>
    <w:p w:rsidR="009A5A74" w:rsidRPr="00531E27" w:rsidRDefault="009A5A74" w:rsidP="00690255">
      <w:pPr>
        <w:pStyle w:val="Default"/>
        <w:ind w:firstLine="709"/>
        <w:jc w:val="both"/>
        <w:rPr>
          <w:sz w:val="28"/>
          <w:szCs w:val="28"/>
        </w:rPr>
      </w:pPr>
      <w:r w:rsidRPr="00531E27">
        <w:rPr>
          <w:sz w:val="28"/>
          <w:szCs w:val="28"/>
        </w:rPr>
        <w:t xml:space="preserve">Дополнительные детали (вывески, маркизы, прилавки) могут быть выполнены в ярких цветах. </w:t>
      </w:r>
    </w:p>
    <w:p w:rsidR="009A5A74" w:rsidRPr="00690255" w:rsidRDefault="009A5A74" w:rsidP="009A5A74">
      <w:pPr>
        <w:pStyle w:val="Default"/>
        <w:rPr>
          <w:sz w:val="28"/>
          <w:szCs w:val="28"/>
        </w:rPr>
      </w:pPr>
      <w:r w:rsidRPr="00690255">
        <w:rPr>
          <w:sz w:val="28"/>
          <w:szCs w:val="28"/>
        </w:rPr>
        <w:t xml:space="preserve">Деревянные рейки: </w:t>
      </w:r>
    </w:p>
    <w:p w:rsidR="009A5A74" w:rsidRPr="00531E27" w:rsidRDefault="009A5A74" w:rsidP="00690255">
      <w:pPr>
        <w:pStyle w:val="Default"/>
        <w:spacing w:after="4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использовать строганые рейки толщиной не менее 30 мм; </w:t>
      </w:r>
    </w:p>
    <w:p w:rsidR="009A5A74" w:rsidRPr="00531E27" w:rsidRDefault="009A5A74" w:rsidP="00690255">
      <w:pPr>
        <w:pStyle w:val="Default"/>
        <w:spacing w:after="45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покрывать бесцветным защитным средством для дерева; </w:t>
      </w:r>
    </w:p>
    <w:p w:rsidR="009A5A74" w:rsidRPr="00531E27" w:rsidRDefault="009A5A74" w:rsidP="00690255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допускается предусматривать комбинацию с другими материалами: HPL-панели, графитная доска для нанесения надписи мелом.</w:t>
      </w:r>
    </w:p>
    <w:p w:rsidR="009A5A74" w:rsidRPr="00531E27" w:rsidRDefault="009A5A74" w:rsidP="009A5A74">
      <w:pPr>
        <w:pStyle w:val="Default"/>
        <w:rPr>
          <w:sz w:val="28"/>
          <w:szCs w:val="28"/>
        </w:rPr>
      </w:pPr>
    </w:p>
    <w:p w:rsidR="009A5A74" w:rsidRDefault="00690255" w:rsidP="009A5A74">
      <w:pPr>
        <w:pStyle w:val="Default"/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3.2 </w:t>
      </w:r>
      <w:r w:rsidR="009A5A74" w:rsidRPr="00531E27">
        <w:rPr>
          <w:b/>
          <w:bCs/>
          <w:sz w:val="28"/>
          <w:szCs w:val="28"/>
        </w:rPr>
        <w:t xml:space="preserve">Павильон </w:t>
      </w:r>
    </w:p>
    <w:p w:rsidR="009A5A74" w:rsidRPr="00531E27" w:rsidRDefault="009A5A74" w:rsidP="009A5A74">
      <w:pPr>
        <w:pStyle w:val="Default"/>
        <w:rPr>
          <w:sz w:val="28"/>
          <w:szCs w:val="28"/>
        </w:rPr>
      </w:pPr>
    </w:p>
    <w:p w:rsidR="009A5A74" w:rsidRPr="00690255" w:rsidRDefault="009A5A74" w:rsidP="009A5A74">
      <w:pPr>
        <w:pStyle w:val="Default"/>
        <w:rPr>
          <w:sz w:val="28"/>
          <w:szCs w:val="28"/>
        </w:rPr>
      </w:pPr>
      <w:r w:rsidRPr="00690255">
        <w:rPr>
          <w:sz w:val="28"/>
          <w:szCs w:val="28"/>
        </w:rPr>
        <w:t xml:space="preserve">Гладкий металлический лист: </w:t>
      </w:r>
    </w:p>
    <w:p w:rsidR="009A5A74" w:rsidRPr="00531E27" w:rsidRDefault="009A5A74" w:rsidP="00690255">
      <w:pPr>
        <w:pStyle w:val="Default"/>
        <w:spacing w:after="47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не комбинировать при отделке листы разных цветов; </w:t>
      </w:r>
    </w:p>
    <w:p w:rsidR="009A5A74" w:rsidRPr="00531E27" w:rsidRDefault="009A5A74" w:rsidP="00690255">
      <w:pPr>
        <w:pStyle w:val="Default"/>
        <w:spacing w:after="47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рекомендуется использовать листы с матовым покрытием; </w:t>
      </w:r>
    </w:p>
    <w:p w:rsidR="009A5A74" w:rsidRPr="00531E27" w:rsidRDefault="009A5A74" w:rsidP="00690255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использовать монохромные цвета для основной отделки (серо-оливковый, коричнево-бежевый). </w:t>
      </w:r>
    </w:p>
    <w:p w:rsidR="009A5A74" w:rsidRPr="00531E27" w:rsidRDefault="009A5A74" w:rsidP="00690255">
      <w:pPr>
        <w:pStyle w:val="Default"/>
        <w:ind w:firstLine="709"/>
        <w:rPr>
          <w:sz w:val="28"/>
          <w:szCs w:val="28"/>
        </w:rPr>
      </w:pPr>
      <w:r w:rsidRPr="00531E27">
        <w:rPr>
          <w:sz w:val="28"/>
          <w:szCs w:val="28"/>
        </w:rPr>
        <w:t xml:space="preserve">Дополнительные детали (вывески, маркизы, прилавки) могут быть выполнены в ярких цветах. </w:t>
      </w:r>
    </w:p>
    <w:p w:rsidR="009A5A74" w:rsidRPr="00690255" w:rsidRDefault="009A5A74" w:rsidP="009A5A74">
      <w:pPr>
        <w:pStyle w:val="Default"/>
        <w:rPr>
          <w:sz w:val="28"/>
          <w:szCs w:val="28"/>
        </w:rPr>
      </w:pPr>
      <w:r w:rsidRPr="00690255">
        <w:rPr>
          <w:sz w:val="28"/>
          <w:szCs w:val="28"/>
        </w:rPr>
        <w:t xml:space="preserve">Фасадные панели: </w:t>
      </w:r>
    </w:p>
    <w:p w:rsidR="009A5A74" w:rsidRPr="00531E27" w:rsidRDefault="009A5A74" w:rsidP="00690255">
      <w:pPr>
        <w:pStyle w:val="Default"/>
        <w:spacing w:after="47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допускается предусматривать комбинацию с другими материалами: доска, HPL-панели; </w:t>
      </w:r>
    </w:p>
    <w:p w:rsidR="00690255" w:rsidRDefault="009A5A74" w:rsidP="00690255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использовать монохромные цвета для основной отделки (серо-оливковый, коричнево-бежевый). </w:t>
      </w:r>
    </w:p>
    <w:p w:rsidR="009A5A74" w:rsidRDefault="009A5A74" w:rsidP="00690255">
      <w:pPr>
        <w:pStyle w:val="Default"/>
        <w:ind w:firstLine="709"/>
        <w:jc w:val="both"/>
        <w:rPr>
          <w:sz w:val="28"/>
          <w:szCs w:val="28"/>
        </w:rPr>
      </w:pPr>
      <w:r w:rsidRPr="00531E27">
        <w:rPr>
          <w:sz w:val="28"/>
          <w:szCs w:val="28"/>
        </w:rPr>
        <w:t xml:space="preserve">Дополнительные детали (вывески, маркизы, прилавки) могут быть выполнены в ярких цветах. </w:t>
      </w:r>
    </w:p>
    <w:p w:rsidR="009A5A74" w:rsidRPr="00531E27" w:rsidRDefault="009A5A74" w:rsidP="009A5A74">
      <w:pPr>
        <w:pStyle w:val="Default"/>
        <w:rPr>
          <w:sz w:val="28"/>
          <w:szCs w:val="28"/>
        </w:rPr>
      </w:pPr>
    </w:p>
    <w:p w:rsidR="009A5A74" w:rsidRDefault="00690255" w:rsidP="009A5A74">
      <w:pPr>
        <w:pStyle w:val="Default"/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3.3 </w:t>
      </w:r>
      <w:proofErr w:type="spellStart"/>
      <w:r w:rsidR="009A5A74" w:rsidRPr="00531E27">
        <w:rPr>
          <w:b/>
          <w:bCs/>
          <w:sz w:val="28"/>
          <w:szCs w:val="28"/>
        </w:rPr>
        <w:t>Вендинговый</w:t>
      </w:r>
      <w:proofErr w:type="spellEnd"/>
      <w:r w:rsidR="009A5A74" w:rsidRPr="00531E27">
        <w:rPr>
          <w:b/>
          <w:bCs/>
          <w:sz w:val="28"/>
          <w:szCs w:val="28"/>
        </w:rPr>
        <w:t xml:space="preserve"> автомат </w:t>
      </w:r>
    </w:p>
    <w:p w:rsidR="009A5A74" w:rsidRPr="00531E27" w:rsidRDefault="009A5A74" w:rsidP="009A5A74">
      <w:pPr>
        <w:pStyle w:val="Default"/>
        <w:rPr>
          <w:sz w:val="28"/>
          <w:szCs w:val="28"/>
        </w:rPr>
      </w:pPr>
    </w:p>
    <w:p w:rsidR="009A5A74" w:rsidRPr="00690255" w:rsidRDefault="009A5A74" w:rsidP="009A5A74">
      <w:pPr>
        <w:pStyle w:val="Default"/>
        <w:rPr>
          <w:sz w:val="28"/>
          <w:szCs w:val="28"/>
        </w:rPr>
      </w:pPr>
      <w:r w:rsidRPr="00690255">
        <w:rPr>
          <w:sz w:val="28"/>
          <w:szCs w:val="28"/>
        </w:rPr>
        <w:t xml:space="preserve">Гладкий металлический лист: </w:t>
      </w:r>
    </w:p>
    <w:p w:rsidR="009A5A74" w:rsidRPr="00531E27" w:rsidRDefault="009A5A74" w:rsidP="00690255">
      <w:pPr>
        <w:pStyle w:val="Default"/>
        <w:spacing w:after="4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не комбинировать при отделке листы разных цветов; </w:t>
      </w:r>
    </w:p>
    <w:p w:rsidR="009A5A74" w:rsidRPr="00531E27" w:rsidRDefault="009A5A74" w:rsidP="00690255">
      <w:pPr>
        <w:pStyle w:val="Default"/>
        <w:spacing w:after="4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рекомендуется использовать листы с матовым покрытием; </w:t>
      </w:r>
    </w:p>
    <w:p w:rsidR="009A5A74" w:rsidRPr="00531E27" w:rsidRDefault="009A5A74" w:rsidP="00690255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использовать монохромные цвета для основной отделки в зависимости от специфики торговли. </w:t>
      </w:r>
    </w:p>
    <w:p w:rsidR="009A5A74" w:rsidRPr="00531E27" w:rsidRDefault="009A5A74" w:rsidP="009A5A74">
      <w:pPr>
        <w:pStyle w:val="Default"/>
        <w:rPr>
          <w:sz w:val="28"/>
          <w:szCs w:val="28"/>
        </w:rPr>
      </w:pPr>
    </w:p>
    <w:p w:rsidR="009A5A74" w:rsidRDefault="00690255" w:rsidP="009A5A74">
      <w:pPr>
        <w:pStyle w:val="Default"/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3.4 </w:t>
      </w:r>
      <w:r w:rsidR="009A5A74" w:rsidRPr="00531E27">
        <w:rPr>
          <w:b/>
          <w:bCs/>
          <w:sz w:val="28"/>
          <w:szCs w:val="28"/>
        </w:rPr>
        <w:t xml:space="preserve">Торговая палатка </w:t>
      </w:r>
    </w:p>
    <w:p w:rsidR="009A5A74" w:rsidRPr="00531E27" w:rsidRDefault="009A5A74" w:rsidP="009A5A74">
      <w:pPr>
        <w:pStyle w:val="Default"/>
        <w:rPr>
          <w:sz w:val="28"/>
          <w:szCs w:val="28"/>
        </w:rPr>
      </w:pPr>
    </w:p>
    <w:p w:rsidR="009A5A74" w:rsidRPr="00690255" w:rsidRDefault="009A5A74" w:rsidP="009A5A74">
      <w:pPr>
        <w:pStyle w:val="Default"/>
        <w:rPr>
          <w:sz w:val="28"/>
          <w:szCs w:val="28"/>
        </w:rPr>
      </w:pPr>
      <w:r w:rsidRPr="00690255">
        <w:rPr>
          <w:sz w:val="28"/>
          <w:szCs w:val="28"/>
        </w:rPr>
        <w:t xml:space="preserve">Каркасно-тентовый объект: </w:t>
      </w:r>
    </w:p>
    <w:p w:rsidR="009A5A74" w:rsidRPr="00531E27" w:rsidRDefault="009A5A74" w:rsidP="00690255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использовать монохромные цвета для основной отделки (серо-оливковый, коричнево-бежевый). </w:t>
      </w:r>
    </w:p>
    <w:p w:rsidR="009A5A74" w:rsidRPr="00531E27" w:rsidRDefault="009A5A74" w:rsidP="009A5A74">
      <w:pPr>
        <w:pStyle w:val="Default"/>
        <w:rPr>
          <w:sz w:val="28"/>
          <w:szCs w:val="28"/>
        </w:rPr>
      </w:pPr>
    </w:p>
    <w:p w:rsidR="009A5A74" w:rsidRDefault="00690255" w:rsidP="009A5A74">
      <w:pPr>
        <w:pStyle w:val="Default"/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3.5 </w:t>
      </w:r>
      <w:r w:rsidR="009A5A74" w:rsidRPr="00531E27">
        <w:rPr>
          <w:b/>
          <w:bCs/>
          <w:sz w:val="28"/>
          <w:szCs w:val="28"/>
        </w:rPr>
        <w:t xml:space="preserve">Торговая тележка </w:t>
      </w:r>
    </w:p>
    <w:p w:rsidR="009A5A74" w:rsidRPr="00531E27" w:rsidRDefault="009A5A74" w:rsidP="009A5A74">
      <w:pPr>
        <w:pStyle w:val="Default"/>
        <w:rPr>
          <w:sz w:val="28"/>
          <w:szCs w:val="28"/>
        </w:rPr>
      </w:pPr>
    </w:p>
    <w:p w:rsidR="009A5A74" w:rsidRPr="00690255" w:rsidRDefault="009A5A74" w:rsidP="009A5A74">
      <w:pPr>
        <w:pStyle w:val="Default"/>
        <w:rPr>
          <w:sz w:val="28"/>
          <w:szCs w:val="28"/>
        </w:rPr>
      </w:pPr>
      <w:r w:rsidRPr="00690255">
        <w:rPr>
          <w:sz w:val="28"/>
          <w:szCs w:val="28"/>
        </w:rPr>
        <w:t xml:space="preserve">Гладкий металлический лист: </w:t>
      </w:r>
    </w:p>
    <w:p w:rsidR="009A5A74" w:rsidRPr="00531E27" w:rsidRDefault="009A5A74" w:rsidP="00690255">
      <w:pPr>
        <w:pStyle w:val="Default"/>
        <w:spacing w:after="47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не комбинировать при отделке листы разных цветов; </w:t>
      </w:r>
    </w:p>
    <w:p w:rsidR="009A5A74" w:rsidRPr="00531E27" w:rsidRDefault="009A5A74" w:rsidP="00690255">
      <w:pPr>
        <w:pStyle w:val="Default"/>
        <w:spacing w:after="47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рекомендуется использовать панели с матовым покрытием; </w:t>
      </w:r>
    </w:p>
    <w:p w:rsidR="009A5A74" w:rsidRPr="00531E27" w:rsidRDefault="009A5A74" w:rsidP="00690255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рекомендуется использовать монохромные цвета для основной отделки. </w:t>
      </w:r>
    </w:p>
    <w:p w:rsidR="009A5A74" w:rsidRPr="00531E27" w:rsidRDefault="009A5A74" w:rsidP="009A5A74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9A5A74" w:rsidRDefault="009A5A74" w:rsidP="009A5A74">
      <w:pPr>
        <w:pStyle w:val="Default"/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3.6 </w:t>
      </w:r>
      <w:r w:rsidRPr="00531E27">
        <w:rPr>
          <w:b/>
          <w:bCs/>
          <w:sz w:val="28"/>
          <w:szCs w:val="28"/>
        </w:rPr>
        <w:t xml:space="preserve">Бахчевой развал </w:t>
      </w:r>
    </w:p>
    <w:p w:rsidR="009A5A74" w:rsidRPr="00531E27" w:rsidRDefault="009A5A74" w:rsidP="009A5A74">
      <w:pPr>
        <w:pStyle w:val="Default"/>
        <w:rPr>
          <w:sz w:val="28"/>
          <w:szCs w:val="28"/>
        </w:rPr>
      </w:pPr>
    </w:p>
    <w:p w:rsidR="009A5A74" w:rsidRPr="00690255" w:rsidRDefault="009A5A74" w:rsidP="009A5A74">
      <w:pPr>
        <w:pStyle w:val="Default"/>
        <w:rPr>
          <w:sz w:val="28"/>
          <w:szCs w:val="28"/>
        </w:rPr>
      </w:pPr>
      <w:r w:rsidRPr="00690255">
        <w:rPr>
          <w:sz w:val="28"/>
          <w:szCs w:val="28"/>
        </w:rPr>
        <w:t xml:space="preserve">Деревянные рейки: </w:t>
      </w:r>
    </w:p>
    <w:p w:rsidR="009A5A74" w:rsidRPr="00531E27" w:rsidRDefault="009A5A74" w:rsidP="00690255">
      <w:pPr>
        <w:pStyle w:val="Default"/>
        <w:spacing w:after="4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использовать строганые рейки толщиной не менее 30 мм; </w:t>
      </w:r>
    </w:p>
    <w:p w:rsidR="009A5A74" w:rsidRPr="00531E27" w:rsidRDefault="009A5A74" w:rsidP="00690255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покрывать бесцветным защитным средством для дерева. </w:t>
      </w:r>
    </w:p>
    <w:p w:rsidR="009A5A74" w:rsidRPr="00531E27" w:rsidRDefault="009A5A74" w:rsidP="009A5A74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9A5A74" w:rsidRDefault="00690255" w:rsidP="009A5A74">
      <w:pPr>
        <w:pStyle w:val="Default"/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3.7 </w:t>
      </w:r>
      <w:r w:rsidR="009A5A74" w:rsidRPr="00531E27">
        <w:rPr>
          <w:b/>
          <w:bCs/>
          <w:sz w:val="28"/>
          <w:szCs w:val="28"/>
        </w:rPr>
        <w:t xml:space="preserve">Сезонное (летнее) кафе </w:t>
      </w:r>
    </w:p>
    <w:p w:rsidR="009A5A74" w:rsidRPr="00531E27" w:rsidRDefault="009A5A74" w:rsidP="009A5A74">
      <w:pPr>
        <w:pStyle w:val="Default"/>
        <w:rPr>
          <w:sz w:val="28"/>
          <w:szCs w:val="28"/>
        </w:rPr>
      </w:pPr>
    </w:p>
    <w:p w:rsidR="009A5A74" w:rsidRPr="00531E27" w:rsidRDefault="009A5A74" w:rsidP="00690255">
      <w:pPr>
        <w:pStyle w:val="Default"/>
        <w:ind w:firstLine="709"/>
        <w:jc w:val="both"/>
        <w:rPr>
          <w:sz w:val="28"/>
          <w:szCs w:val="28"/>
        </w:rPr>
      </w:pPr>
      <w:r w:rsidRPr="00531E27">
        <w:rPr>
          <w:sz w:val="28"/>
          <w:szCs w:val="28"/>
        </w:rPr>
        <w:t xml:space="preserve">Элементы оборудования сезонных (летних) кафе, примыкающих к стационарным объектам общественного питания: </w:t>
      </w:r>
    </w:p>
    <w:p w:rsidR="009A5A74" w:rsidRPr="00531E27" w:rsidRDefault="009A5A74" w:rsidP="00690255">
      <w:pPr>
        <w:pStyle w:val="Default"/>
        <w:spacing w:after="47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сборно</w:t>
      </w:r>
      <w:r w:rsidRPr="00531E27">
        <w:rPr>
          <w:rFonts w:ascii="Cambria Math" w:hAnsi="Cambria Math"/>
          <w:sz w:val="28"/>
          <w:szCs w:val="28"/>
        </w:rPr>
        <w:t>‐</w:t>
      </w:r>
      <w:r w:rsidRPr="00531E27">
        <w:rPr>
          <w:sz w:val="28"/>
          <w:szCs w:val="28"/>
        </w:rPr>
        <w:t xml:space="preserve">разборные (легковозводимые) конструкции из дерева, металла, стекла, композитных материалов; </w:t>
      </w:r>
    </w:p>
    <w:p w:rsidR="009A5A74" w:rsidRPr="00531E27" w:rsidRDefault="009A5A74" w:rsidP="00690255">
      <w:pPr>
        <w:pStyle w:val="Default"/>
        <w:spacing w:after="47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рекомендуется использовать монохромные цвета для основной отделки; </w:t>
      </w:r>
    </w:p>
    <w:p w:rsidR="009A5A74" w:rsidRPr="00531E27" w:rsidRDefault="009A5A74" w:rsidP="00690255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531E27">
        <w:rPr>
          <w:sz w:val="28"/>
          <w:szCs w:val="28"/>
        </w:rPr>
        <w:t xml:space="preserve"> дополнительные элементы могут быть выполнены в ярких цветах. </w:t>
      </w:r>
    </w:p>
    <w:p w:rsidR="009A5A74" w:rsidRPr="00531E27" w:rsidRDefault="009A5A74" w:rsidP="009A5A74">
      <w:pPr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531E27">
        <w:rPr>
          <w:rFonts w:ascii="Times New Roman" w:hAnsi="Times New Roman"/>
          <w:sz w:val="28"/>
          <w:szCs w:val="28"/>
        </w:rPr>
        <w:t>Для отдельно стоящих сезонных (летних) кафе применяются материалы, предусмотренные для киосков и павильонов.</w:t>
      </w:r>
    </w:p>
    <w:p w:rsidR="009A5A74" w:rsidRDefault="009A5A74" w:rsidP="009A5A7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A5A74" w:rsidRDefault="009A5A74" w:rsidP="009A5A74">
      <w:pPr>
        <w:pStyle w:val="a5"/>
        <w:autoSpaceDE w:val="0"/>
        <w:autoSpaceDN w:val="0"/>
        <w:adjustRightInd w:val="0"/>
        <w:spacing w:after="0" w:line="240" w:lineRule="auto"/>
        <w:ind w:left="75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DF2140">
        <w:rPr>
          <w:rFonts w:ascii="Times New Roman" w:hAnsi="Times New Roman" w:cs="Times New Roman"/>
          <w:b/>
          <w:sz w:val="28"/>
          <w:szCs w:val="28"/>
        </w:rPr>
        <w:t>Типовое архитектурное решение</w:t>
      </w:r>
    </w:p>
    <w:p w:rsidR="009A5A74" w:rsidRDefault="009A5A74" w:rsidP="009A5A74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Киоск</w:t>
      </w:r>
    </w:p>
    <w:p w:rsidR="009A5A74" w:rsidRDefault="009A5A74" w:rsidP="009A5A74">
      <w:pPr>
        <w:jc w:val="both"/>
        <w:rPr>
          <w:rFonts w:ascii="Times New Roman" w:hAnsi="Times New Roman"/>
          <w:b/>
          <w:sz w:val="28"/>
          <w:szCs w:val="28"/>
        </w:rPr>
      </w:pPr>
    </w:p>
    <w:p w:rsidR="009A5A74" w:rsidRPr="00DF2140" w:rsidRDefault="009A5A74" w:rsidP="009A5A74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045585" cy="2933065"/>
            <wp:effectExtent l="19050" t="0" r="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A74" w:rsidRDefault="009A5A74" w:rsidP="009A5A7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028440" cy="2760345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276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A74" w:rsidRDefault="009A5A74" w:rsidP="009A5A7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4043680" cy="3070860"/>
            <wp:effectExtent l="19050" t="0" r="0" b="0"/>
            <wp:wrapNone/>
            <wp:docPr id="2" name="Рисунок 22" descr="https://img.stolbik.net/a/7014260/wmua/4-stroitelstvo-kioskov-iz-kompozitnyih-material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img.stolbik.net/a/7014260/wmua/4-stroitelstvo-kioskov-iz-kompozitnyih-materialo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A74" w:rsidRDefault="009A5A74" w:rsidP="009A5A74">
      <w:pPr>
        <w:jc w:val="both"/>
        <w:rPr>
          <w:rFonts w:ascii="Times New Roman" w:hAnsi="Times New Roman"/>
          <w:sz w:val="28"/>
          <w:szCs w:val="28"/>
        </w:rPr>
      </w:pPr>
    </w:p>
    <w:p w:rsidR="009A5A74" w:rsidRDefault="009A5A74" w:rsidP="009A5A74">
      <w:pPr>
        <w:jc w:val="both"/>
        <w:rPr>
          <w:rFonts w:ascii="Times New Roman" w:hAnsi="Times New Roman"/>
          <w:sz w:val="28"/>
          <w:szCs w:val="28"/>
        </w:rPr>
      </w:pPr>
    </w:p>
    <w:p w:rsidR="009A5A74" w:rsidRDefault="009A5A74" w:rsidP="009A5A74">
      <w:pPr>
        <w:jc w:val="both"/>
        <w:rPr>
          <w:rFonts w:ascii="Times New Roman" w:hAnsi="Times New Roman"/>
          <w:sz w:val="28"/>
          <w:szCs w:val="28"/>
        </w:rPr>
      </w:pPr>
    </w:p>
    <w:p w:rsidR="009A5A74" w:rsidRDefault="009A5A74" w:rsidP="009A5A74">
      <w:pPr>
        <w:jc w:val="both"/>
        <w:rPr>
          <w:rFonts w:ascii="Times New Roman" w:hAnsi="Times New Roman"/>
          <w:sz w:val="28"/>
          <w:szCs w:val="28"/>
        </w:rPr>
      </w:pPr>
    </w:p>
    <w:p w:rsidR="009A5A74" w:rsidRDefault="009A5A74" w:rsidP="009A5A74">
      <w:pPr>
        <w:jc w:val="both"/>
        <w:rPr>
          <w:rFonts w:ascii="Times New Roman" w:hAnsi="Times New Roman"/>
          <w:sz w:val="28"/>
          <w:szCs w:val="28"/>
        </w:rPr>
      </w:pPr>
    </w:p>
    <w:p w:rsidR="009A5A74" w:rsidRDefault="009A5A74" w:rsidP="009A5A74">
      <w:pPr>
        <w:jc w:val="both"/>
        <w:rPr>
          <w:rFonts w:ascii="Times New Roman" w:hAnsi="Times New Roman"/>
          <w:sz w:val="28"/>
          <w:szCs w:val="28"/>
        </w:rPr>
      </w:pPr>
    </w:p>
    <w:p w:rsidR="009A5A74" w:rsidRDefault="009A5A74" w:rsidP="009A5A74">
      <w:pPr>
        <w:jc w:val="both"/>
        <w:rPr>
          <w:rFonts w:ascii="Times New Roman" w:hAnsi="Times New Roman"/>
          <w:sz w:val="28"/>
          <w:szCs w:val="28"/>
        </w:rPr>
      </w:pPr>
    </w:p>
    <w:p w:rsidR="009A5A74" w:rsidRDefault="009A5A74" w:rsidP="009A5A74">
      <w:pPr>
        <w:jc w:val="both"/>
        <w:rPr>
          <w:rFonts w:ascii="Times New Roman" w:hAnsi="Times New Roman"/>
          <w:sz w:val="28"/>
          <w:szCs w:val="28"/>
        </w:rPr>
      </w:pPr>
    </w:p>
    <w:p w:rsidR="009A5A74" w:rsidRDefault="009A5A74" w:rsidP="009A5A74">
      <w:pPr>
        <w:jc w:val="both"/>
        <w:rPr>
          <w:rFonts w:ascii="Times New Roman" w:hAnsi="Times New Roman"/>
          <w:sz w:val="28"/>
          <w:szCs w:val="28"/>
        </w:rPr>
      </w:pPr>
    </w:p>
    <w:p w:rsidR="009A5A74" w:rsidRDefault="009A5A74" w:rsidP="009A5A74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Павильон </w:t>
      </w:r>
    </w:p>
    <w:p w:rsidR="009A5A74" w:rsidRDefault="009A5A74" w:rsidP="009A5A74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348605" cy="2717165"/>
            <wp:effectExtent l="19050" t="0" r="4445" b="0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05" cy="271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A74" w:rsidRDefault="009A5A74" w:rsidP="009A5A74">
      <w:pPr>
        <w:jc w:val="both"/>
        <w:rPr>
          <w:rFonts w:ascii="Times New Roman" w:hAnsi="Times New Roman"/>
          <w:b/>
          <w:sz w:val="28"/>
          <w:szCs w:val="28"/>
        </w:rPr>
      </w:pPr>
    </w:p>
    <w:p w:rsidR="009A5A74" w:rsidRDefault="009A5A74" w:rsidP="009A5A74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365750" cy="2562225"/>
            <wp:effectExtent l="19050" t="0" r="635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A74" w:rsidRDefault="009A5A74" w:rsidP="009A5A74">
      <w:pPr>
        <w:jc w:val="both"/>
        <w:rPr>
          <w:rFonts w:ascii="Times New Roman" w:hAnsi="Times New Roman"/>
          <w:b/>
          <w:sz w:val="28"/>
          <w:szCs w:val="28"/>
        </w:rPr>
      </w:pPr>
    </w:p>
    <w:p w:rsidR="009A5A74" w:rsidRDefault="009A5A74" w:rsidP="009A5A74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-3810</wp:posOffset>
            </wp:positionV>
            <wp:extent cx="5730875" cy="2846705"/>
            <wp:effectExtent l="19050" t="0" r="3175" b="0"/>
            <wp:wrapNone/>
            <wp:docPr id="3" name="Рисунок 7" descr="http://fs.4geo.ru/get/market/product/img-910660192_416804242798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fs.4geo.ru/get/market/product/img-910660192_41680424279847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4847" r="8932" b="6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A74" w:rsidRDefault="009A5A74" w:rsidP="009A5A74">
      <w:pPr>
        <w:jc w:val="both"/>
        <w:rPr>
          <w:rFonts w:ascii="Times New Roman" w:hAnsi="Times New Roman"/>
          <w:b/>
          <w:sz w:val="28"/>
          <w:szCs w:val="28"/>
        </w:rPr>
      </w:pPr>
    </w:p>
    <w:p w:rsidR="009A5A74" w:rsidRDefault="009A5A74" w:rsidP="009A5A74">
      <w:pPr>
        <w:jc w:val="both"/>
        <w:rPr>
          <w:rFonts w:ascii="Times New Roman" w:hAnsi="Times New Roman"/>
          <w:b/>
          <w:sz w:val="28"/>
          <w:szCs w:val="28"/>
        </w:rPr>
      </w:pPr>
    </w:p>
    <w:p w:rsidR="009A5A74" w:rsidRDefault="009A5A74" w:rsidP="009A5A74">
      <w:pPr>
        <w:jc w:val="both"/>
        <w:rPr>
          <w:rFonts w:ascii="Times New Roman" w:hAnsi="Times New Roman"/>
          <w:b/>
          <w:sz w:val="28"/>
          <w:szCs w:val="28"/>
        </w:rPr>
      </w:pPr>
    </w:p>
    <w:p w:rsidR="009A5A74" w:rsidRDefault="009A5A74" w:rsidP="009A5A74">
      <w:pPr>
        <w:jc w:val="both"/>
        <w:rPr>
          <w:rFonts w:ascii="Times New Roman" w:hAnsi="Times New Roman"/>
          <w:b/>
          <w:sz w:val="28"/>
          <w:szCs w:val="28"/>
        </w:rPr>
      </w:pPr>
    </w:p>
    <w:p w:rsidR="009A5A74" w:rsidRDefault="009A5A74" w:rsidP="009A5A74">
      <w:pPr>
        <w:jc w:val="both"/>
        <w:rPr>
          <w:rFonts w:ascii="Times New Roman" w:hAnsi="Times New Roman"/>
          <w:b/>
          <w:sz w:val="28"/>
          <w:szCs w:val="28"/>
        </w:rPr>
      </w:pPr>
    </w:p>
    <w:p w:rsidR="009A5A74" w:rsidRDefault="009A5A74" w:rsidP="009A5A74">
      <w:pPr>
        <w:jc w:val="both"/>
        <w:rPr>
          <w:rFonts w:ascii="Times New Roman" w:hAnsi="Times New Roman"/>
          <w:b/>
          <w:sz w:val="28"/>
          <w:szCs w:val="28"/>
        </w:rPr>
      </w:pPr>
    </w:p>
    <w:p w:rsidR="009A5A74" w:rsidRDefault="009A5A74" w:rsidP="009A5A74">
      <w:pPr>
        <w:jc w:val="both"/>
        <w:rPr>
          <w:rFonts w:ascii="Times New Roman" w:hAnsi="Times New Roman"/>
          <w:b/>
          <w:sz w:val="28"/>
          <w:szCs w:val="28"/>
        </w:rPr>
      </w:pPr>
    </w:p>
    <w:p w:rsidR="009A5A74" w:rsidRDefault="009A5A74" w:rsidP="009A5A74">
      <w:pPr>
        <w:jc w:val="both"/>
        <w:rPr>
          <w:rFonts w:ascii="Times New Roman" w:hAnsi="Times New Roman"/>
          <w:b/>
          <w:sz w:val="28"/>
          <w:szCs w:val="28"/>
        </w:rPr>
      </w:pPr>
    </w:p>
    <w:p w:rsidR="009A5A74" w:rsidRDefault="009A5A74" w:rsidP="009A5A74">
      <w:pPr>
        <w:jc w:val="both"/>
        <w:rPr>
          <w:rFonts w:ascii="Times New Roman" w:hAnsi="Times New Roman"/>
          <w:b/>
          <w:sz w:val="28"/>
          <w:szCs w:val="28"/>
        </w:rPr>
      </w:pPr>
    </w:p>
    <w:p w:rsidR="009A5A74" w:rsidRDefault="009A5A74" w:rsidP="009A5A74">
      <w:pPr>
        <w:jc w:val="both"/>
        <w:rPr>
          <w:rFonts w:ascii="Times New Roman" w:hAnsi="Times New Roman"/>
          <w:b/>
          <w:sz w:val="28"/>
          <w:szCs w:val="28"/>
        </w:rPr>
      </w:pPr>
    </w:p>
    <w:p w:rsidR="009A5A74" w:rsidRDefault="009A5A74" w:rsidP="009A5A74">
      <w:pPr>
        <w:jc w:val="both"/>
        <w:rPr>
          <w:rFonts w:ascii="Times New Roman" w:hAnsi="Times New Roman"/>
          <w:b/>
          <w:sz w:val="28"/>
          <w:szCs w:val="28"/>
        </w:rPr>
      </w:pPr>
    </w:p>
    <w:p w:rsidR="009A5A74" w:rsidRDefault="009A5A74" w:rsidP="009A5A74">
      <w:pPr>
        <w:jc w:val="both"/>
        <w:rPr>
          <w:rFonts w:ascii="Times New Roman" w:hAnsi="Times New Roman"/>
          <w:b/>
          <w:sz w:val="28"/>
          <w:szCs w:val="28"/>
        </w:rPr>
      </w:pPr>
    </w:p>
    <w:p w:rsidR="009A5A74" w:rsidRDefault="009A5A74" w:rsidP="009A5A74">
      <w:pPr>
        <w:jc w:val="both"/>
        <w:rPr>
          <w:rFonts w:ascii="Times New Roman" w:hAnsi="Times New Roman"/>
          <w:b/>
          <w:sz w:val="28"/>
          <w:szCs w:val="28"/>
        </w:rPr>
      </w:pPr>
    </w:p>
    <w:p w:rsidR="009A5A74" w:rsidRDefault="009A5A74" w:rsidP="009A5A74">
      <w:pPr>
        <w:jc w:val="both"/>
        <w:rPr>
          <w:rFonts w:ascii="Times New Roman" w:hAnsi="Times New Roman"/>
          <w:b/>
          <w:sz w:val="28"/>
          <w:szCs w:val="28"/>
        </w:rPr>
      </w:pPr>
    </w:p>
    <w:p w:rsidR="009A5A74" w:rsidRDefault="009A5A74" w:rsidP="009A5A74">
      <w:pPr>
        <w:jc w:val="both"/>
        <w:rPr>
          <w:rFonts w:ascii="Times New Roman" w:hAnsi="Times New Roman"/>
          <w:b/>
          <w:sz w:val="28"/>
          <w:szCs w:val="28"/>
        </w:rPr>
      </w:pPr>
    </w:p>
    <w:p w:rsidR="009A5A74" w:rsidRDefault="009A5A74" w:rsidP="009A5A74">
      <w:pPr>
        <w:jc w:val="both"/>
        <w:rPr>
          <w:rFonts w:ascii="Times New Roman" w:hAnsi="Times New Roman"/>
          <w:b/>
          <w:sz w:val="28"/>
          <w:szCs w:val="28"/>
        </w:rPr>
      </w:pPr>
    </w:p>
    <w:p w:rsidR="009A5A74" w:rsidRDefault="009A5A74" w:rsidP="009A5A74">
      <w:pPr>
        <w:jc w:val="both"/>
        <w:rPr>
          <w:rFonts w:ascii="Times New Roman" w:hAnsi="Times New Roman"/>
          <w:b/>
          <w:sz w:val="28"/>
          <w:szCs w:val="28"/>
        </w:rPr>
      </w:pPr>
    </w:p>
    <w:p w:rsidR="009A5A74" w:rsidRDefault="00C5001B" w:rsidP="009A5A74">
      <w:pPr>
        <w:jc w:val="both"/>
        <w:rPr>
          <w:rFonts w:ascii="Times New Roman" w:hAnsi="Times New Roman"/>
          <w:b/>
          <w:sz w:val="28"/>
          <w:szCs w:val="28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Торговый павильон (id 95248928)" style="width:24pt;height:24pt"/>
        </w:pict>
      </w:r>
      <w:r>
        <w:pict>
          <v:shape id="_x0000_i1026" type="#_x0000_t75" alt="Торговый павильон (id 95248928)" style="width:24pt;height:24pt"/>
        </w:pict>
      </w:r>
      <w:r w:rsidR="009A5A74">
        <w:rPr>
          <w:noProof/>
        </w:rPr>
        <w:drawing>
          <wp:inline distT="0" distB="0" distL="0" distR="0">
            <wp:extent cx="5141595" cy="3881755"/>
            <wp:effectExtent l="19050" t="0" r="1905" b="0"/>
            <wp:docPr id="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388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A74" w:rsidRDefault="009A5A74" w:rsidP="009A5A74">
      <w:pPr>
        <w:jc w:val="both"/>
        <w:rPr>
          <w:rFonts w:ascii="Times New Roman" w:hAnsi="Times New Roman"/>
          <w:b/>
          <w:sz w:val="28"/>
          <w:szCs w:val="28"/>
        </w:rPr>
      </w:pPr>
    </w:p>
    <w:p w:rsidR="009A5A74" w:rsidRDefault="00C5001B" w:rsidP="009A5A74">
      <w:pPr>
        <w:jc w:val="both"/>
      </w:pPr>
      <w:r>
        <w:pict>
          <v:shape id="_x0000_i1027" type="#_x0000_t75" alt="Торговый павильон - фото 6 - id-p95248928" style="width:24pt;height:24pt"/>
        </w:pict>
      </w:r>
    </w:p>
    <w:p w:rsidR="009A5A74" w:rsidRDefault="009A5A74" w:rsidP="009A5A74">
      <w:pPr>
        <w:jc w:val="both"/>
      </w:pPr>
    </w:p>
    <w:p w:rsidR="009A5A74" w:rsidRDefault="009A5A74" w:rsidP="009A5A74">
      <w:pPr>
        <w:jc w:val="both"/>
      </w:pPr>
    </w:p>
    <w:p w:rsidR="009A5A74" w:rsidRDefault="009A5A74" w:rsidP="009A5A74">
      <w:pPr>
        <w:jc w:val="both"/>
      </w:pPr>
    </w:p>
    <w:p w:rsidR="009A5A74" w:rsidRDefault="009A5A74" w:rsidP="009A5A74">
      <w:pPr>
        <w:jc w:val="both"/>
      </w:pPr>
    </w:p>
    <w:p w:rsidR="009A5A74" w:rsidRDefault="009A5A74" w:rsidP="009A5A74">
      <w:pPr>
        <w:jc w:val="both"/>
      </w:pPr>
    </w:p>
    <w:p w:rsidR="009A5A74" w:rsidRDefault="009A5A74" w:rsidP="009A5A74">
      <w:pPr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9A5A74" w:rsidTr="00811E17">
        <w:tc>
          <w:tcPr>
            <w:tcW w:w="4785" w:type="dxa"/>
          </w:tcPr>
          <w:p w:rsidR="009A5A74" w:rsidRPr="00B92EB0" w:rsidRDefault="009A5A74" w:rsidP="00811E1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2EB0">
              <w:rPr>
                <w:rFonts w:ascii="Times New Roman" w:hAnsi="Times New Roman"/>
                <w:b/>
                <w:sz w:val="28"/>
                <w:szCs w:val="28"/>
              </w:rPr>
              <w:t>Лоток</w:t>
            </w:r>
          </w:p>
        </w:tc>
        <w:tc>
          <w:tcPr>
            <w:tcW w:w="4786" w:type="dxa"/>
          </w:tcPr>
          <w:p w:rsidR="009A5A74" w:rsidRPr="00B92EB0" w:rsidRDefault="009A5A74" w:rsidP="00811E1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2EB0">
              <w:rPr>
                <w:rFonts w:ascii="Times New Roman" w:hAnsi="Times New Roman"/>
                <w:b/>
                <w:sz w:val="28"/>
                <w:szCs w:val="28"/>
              </w:rPr>
              <w:t>Тележка</w:t>
            </w:r>
          </w:p>
        </w:tc>
      </w:tr>
    </w:tbl>
    <w:p w:rsidR="009A5A74" w:rsidRDefault="009A5A74" w:rsidP="009A5A74">
      <w:pPr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9A5A74" w:rsidTr="00811E17">
        <w:tc>
          <w:tcPr>
            <w:tcW w:w="4785" w:type="dxa"/>
          </w:tcPr>
          <w:p w:rsidR="009A5A74" w:rsidRPr="00B92EB0" w:rsidRDefault="009A5A74" w:rsidP="00811E1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96515" cy="3209290"/>
                  <wp:effectExtent l="19050" t="0" r="0" b="0"/>
                  <wp:docPr id="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515" cy="3209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A5A74" w:rsidRPr="00B92EB0" w:rsidRDefault="009A5A74" w:rsidP="00811E1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91130" cy="3148330"/>
                  <wp:effectExtent l="19050" t="0" r="0" b="0"/>
                  <wp:docPr id="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130" cy="314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5A74" w:rsidRPr="00944918" w:rsidRDefault="009A5A74" w:rsidP="009A5A74">
      <w:pPr>
        <w:pStyle w:val="Style6"/>
        <w:widowControl/>
        <w:spacing w:line="240" w:lineRule="auto"/>
        <w:rPr>
          <w:rStyle w:val="FontStyle36"/>
        </w:rPr>
      </w:pPr>
    </w:p>
    <w:p w:rsidR="00723DA4" w:rsidRDefault="00723DA4"/>
    <w:sectPr w:rsidR="00723DA4" w:rsidSect="00811E17">
      <w:headerReference w:type="even" r:id="rId28"/>
      <w:footerReference w:type="default" r:id="rId29"/>
      <w:pgSz w:w="11907" w:h="16840" w:code="9"/>
      <w:pgMar w:top="993" w:right="708" w:bottom="993" w:left="1560" w:header="567" w:footer="567" w:gutter="0"/>
      <w:cols w:space="6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66E3" w:rsidRDefault="002766E3" w:rsidP="00116F57">
      <w:r>
        <w:separator/>
      </w:r>
    </w:p>
  </w:endnote>
  <w:endnote w:type="continuationSeparator" w:id="0">
    <w:p w:rsidR="002766E3" w:rsidRDefault="002766E3" w:rsidP="00116F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Demi Cond">
    <w:altName w:val="Impact"/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E17" w:rsidRPr="00772023" w:rsidRDefault="00C5001B">
    <w:pPr>
      <w:pStyle w:val="a3"/>
      <w:jc w:val="center"/>
      <w:rPr>
        <w:rFonts w:ascii="Times New Roman" w:hAnsi="Times New Roman"/>
        <w:sz w:val="20"/>
        <w:szCs w:val="20"/>
      </w:rPr>
    </w:pPr>
    <w:r w:rsidRPr="00772023">
      <w:rPr>
        <w:rFonts w:ascii="Times New Roman" w:hAnsi="Times New Roman"/>
        <w:sz w:val="20"/>
        <w:szCs w:val="20"/>
      </w:rPr>
      <w:fldChar w:fldCharType="begin"/>
    </w:r>
    <w:r w:rsidR="00811E17" w:rsidRPr="00772023">
      <w:rPr>
        <w:rFonts w:ascii="Times New Roman" w:hAnsi="Times New Roman"/>
        <w:sz w:val="20"/>
        <w:szCs w:val="20"/>
      </w:rPr>
      <w:instrText>PAGE   \* MERGEFORMAT</w:instrText>
    </w:r>
    <w:r w:rsidRPr="00772023">
      <w:rPr>
        <w:rFonts w:ascii="Times New Roman" w:hAnsi="Times New Roman"/>
        <w:sz w:val="20"/>
        <w:szCs w:val="20"/>
      </w:rPr>
      <w:fldChar w:fldCharType="separate"/>
    </w:r>
    <w:r w:rsidR="00C1482C">
      <w:rPr>
        <w:rFonts w:ascii="Times New Roman" w:hAnsi="Times New Roman"/>
        <w:noProof/>
        <w:sz w:val="20"/>
        <w:szCs w:val="20"/>
      </w:rPr>
      <w:t>16</w:t>
    </w:r>
    <w:r w:rsidRPr="00772023">
      <w:rPr>
        <w:rFonts w:ascii="Times New Roman" w:hAnsi="Times New Roman"/>
        <w:sz w:val="20"/>
        <w:szCs w:val="20"/>
      </w:rPr>
      <w:fldChar w:fldCharType="end"/>
    </w:r>
  </w:p>
  <w:p w:rsidR="00811E17" w:rsidRPr="00A72497" w:rsidRDefault="00811E17" w:rsidP="00811E17">
    <w:pPr>
      <w:pStyle w:val="a3"/>
      <w:tabs>
        <w:tab w:val="clear" w:pos="4677"/>
        <w:tab w:val="clear" w:pos="9355"/>
      </w:tabs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66E3" w:rsidRDefault="002766E3" w:rsidP="00116F57">
      <w:r>
        <w:separator/>
      </w:r>
    </w:p>
  </w:footnote>
  <w:footnote w:type="continuationSeparator" w:id="0">
    <w:p w:rsidR="002766E3" w:rsidRDefault="002766E3" w:rsidP="00116F5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E17" w:rsidRDefault="00811E17">
    <w:pPr>
      <w:pStyle w:val="Style18"/>
      <w:widowControl/>
      <w:rPr>
        <w:rStyle w:val="FontStyle59"/>
      </w:rPr>
    </w:pPr>
    <w:r>
      <w:rPr>
        <w:rStyle w:val="FontStyle59"/>
      </w:rPr>
      <w:t>ш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0D2095"/>
    <w:multiLevelType w:val="hybridMultilevel"/>
    <w:tmpl w:val="7EB8D8B8"/>
    <w:lvl w:ilvl="0" w:tplc="DC2E656C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">
    <w:nsid w:val="48854744"/>
    <w:multiLevelType w:val="multilevel"/>
    <w:tmpl w:val="AF803938"/>
    <w:lvl w:ilvl="0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780" w:hanging="4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color w:val="auto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  <w:color w:val="auto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  <w:color w:val="auto"/>
      </w:rPr>
    </w:lvl>
  </w:abstractNum>
  <w:abstractNum w:abstractNumId="2">
    <w:nsid w:val="4AFA0F65"/>
    <w:multiLevelType w:val="hybridMultilevel"/>
    <w:tmpl w:val="FEB6147A"/>
    <w:lvl w:ilvl="0" w:tplc="09069B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F037758"/>
    <w:multiLevelType w:val="multilevel"/>
    <w:tmpl w:val="683C5C4A"/>
    <w:lvl w:ilvl="0">
      <w:start w:val="1"/>
      <w:numFmt w:val="decimal"/>
      <w:lvlText w:val="%1."/>
      <w:lvlJc w:val="left"/>
      <w:pPr>
        <w:ind w:left="930" w:hanging="570"/>
      </w:pPr>
      <w:rPr>
        <w:rFonts w:hint="default"/>
        <w:sz w:val="28"/>
      </w:rPr>
    </w:lvl>
    <w:lvl w:ilvl="1">
      <w:start w:val="3"/>
      <w:numFmt w:val="decimal"/>
      <w:isLgl/>
      <w:lvlText w:val="%1.%2"/>
      <w:lvlJc w:val="left"/>
      <w:pPr>
        <w:ind w:left="1350" w:hanging="4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22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315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37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465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522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615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7080" w:hanging="2160"/>
      </w:pPr>
      <w:rPr>
        <w:rFonts w:hint="default"/>
        <w:b w:val="0"/>
      </w:rPr>
    </w:lvl>
  </w:abstractNum>
  <w:abstractNum w:abstractNumId="4">
    <w:nsid w:val="6A627B6C"/>
    <w:multiLevelType w:val="hybridMultilevel"/>
    <w:tmpl w:val="19E24F8E"/>
    <w:lvl w:ilvl="0" w:tplc="CC48972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BD5571"/>
    <w:multiLevelType w:val="multilevel"/>
    <w:tmpl w:val="5A56056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6">
    <w:nsid w:val="78313437"/>
    <w:multiLevelType w:val="multilevel"/>
    <w:tmpl w:val="3FE6ECB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555" w:hanging="4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  <w:b w:val="0"/>
      </w:rPr>
    </w:lvl>
  </w:abstractNum>
  <w:abstractNum w:abstractNumId="7">
    <w:nsid w:val="783A23C9"/>
    <w:multiLevelType w:val="hybridMultilevel"/>
    <w:tmpl w:val="D9123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5"/>
  </w:num>
  <w:num w:numId="5">
    <w:abstractNumId w:val="2"/>
  </w:num>
  <w:num w:numId="6">
    <w:abstractNumId w:val="6"/>
  </w:num>
  <w:num w:numId="7">
    <w:abstractNumId w:val="1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5A74"/>
    <w:rsid w:val="000F5FED"/>
    <w:rsid w:val="00116F57"/>
    <w:rsid w:val="002766E3"/>
    <w:rsid w:val="00415C5A"/>
    <w:rsid w:val="00451E42"/>
    <w:rsid w:val="00690255"/>
    <w:rsid w:val="006E1079"/>
    <w:rsid w:val="00723DA4"/>
    <w:rsid w:val="00811E17"/>
    <w:rsid w:val="008E3781"/>
    <w:rsid w:val="009A5A74"/>
    <w:rsid w:val="00B44703"/>
    <w:rsid w:val="00C1482C"/>
    <w:rsid w:val="00C15890"/>
    <w:rsid w:val="00C5001B"/>
    <w:rsid w:val="00E604AC"/>
    <w:rsid w:val="00F6721E"/>
    <w:rsid w:val="00F849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74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Demi Cond" w:eastAsia="Times New Roman" w:hAnsi="Franklin Gothic Demi Cond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6">
    <w:name w:val="Style6"/>
    <w:basedOn w:val="a"/>
    <w:rsid w:val="009A5A74"/>
    <w:pPr>
      <w:spacing w:line="293" w:lineRule="exact"/>
      <w:jc w:val="both"/>
    </w:pPr>
  </w:style>
  <w:style w:type="paragraph" w:customStyle="1" w:styleId="Style18">
    <w:name w:val="Style18"/>
    <w:basedOn w:val="a"/>
    <w:rsid w:val="009A5A74"/>
  </w:style>
  <w:style w:type="character" w:customStyle="1" w:styleId="FontStyle36">
    <w:name w:val="Font Style36"/>
    <w:rsid w:val="009A5A74"/>
    <w:rPr>
      <w:rFonts w:ascii="Times New Roman" w:hAnsi="Times New Roman" w:cs="Times New Roman"/>
      <w:sz w:val="24"/>
      <w:szCs w:val="24"/>
    </w:rPr>
  </w:style>
  <w:style w:type="character" w:customStyle="1" w:styleId="FontStyle59">
    <w:name w:val="Font Style59"/>
    <w:rsid w:val="009A5A74"/>
    <w:rPr>
      <w:rFonts w:ascii="Times New Roman" w:hAnsi="Times New Roman" w:cs="Times New Roman"/>
      <w:b/>
      <w:bCs/>
      <w:i/>
      <w:iCs/>
      <w:sz w:val="16"/>
      <w:szCs w:val="16"/>
    </w:rPr>
  </w:style>
  <w:style w:type="paragraph" w:styleId="a3">
    <w:name w:val="footer"/>
    <w:basedOn w:val="a"/>
    <w:link w:val="a4"/>
    <w:uiPriority w:val="99"/>
    <w:rsid w:val="009A5A7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9A5A74"/>
    <w:rPr>
      <w:rFonts w:ascii="Franklin Gothic Demi Cond" w:eastAsia="Times New Roman" w:hAnsi="Franklin Gothic Demi Cond" w:cs="Times New Roman"/>
      <w:sz w:val="24"/>
      <w:szCs w:val="24"/>
    </w:rPr>
  </w:style>
  <w:style w:type="paragraph" w:customStyle="1" w:styleId="Default">
    <w:name w:val="Default"/>
    <w:rsid w:val="009A5A74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A5A74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">
    <w:name w:val="Основной текст (2)_"/>
    <w:basedOn w:val="a0"/>
    <w:link w:val="20"/>
    <w:rsid w:val="009A5A74"/>
    <w:rPr>
      <w:rFonts w:ascii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A5A74"/>
    <w:pPr>
      <w:shd w:val="clear" w:color="auto" w:fill="FFFFFF"/>
      <w:autoSpaceDE/>
      <w:autoSpaceDN/>
      <w:adjustRightInd/>
      <w:spacing w:before="480" w:line="413" w:lineRule="exact"/>
      <w:ind w:hanging="1260"/>
      <w:jc w:val="both"/>
    </w:pPr>
    <w:rPr>
      <w:rFonts w:ascii="Times New Roman" w:eastAsiaTheme="minorHAnsi" w:hAnsiTheme="minorHAnsi" w:cstheme="minorBid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9A5A7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5A7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jpeg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header" Target="header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16</Pages>
  <Words>3099</Words>
  <Characters>17669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AhmadullinaAA</dc:creator>
  <cp:keywords/>
  <dc:description/>
  <cp:lastModifiedBy>Фарида</cp:lastModifiedBy>
  <cp:revision>11</cp:revision>
  <cp:lastPrinted>2023-02-14T11:41:00Z</cp:lastPrinted>
  <dcterms:created xsi:type="dcterms:W3CDTF">2023-02-10T11:12:00Z</dcterms:created>
  <dcterms:modified xsi:type="dcterms:W3CDTF">2023-03-30T00:54:00Z</dcterms:modified>
</cp:coreProperties>
</file>